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6C" w:rsidRPr="009D016C" w:rsidRDefault="009D016C" w:rsidP="009D016C">
      <w:pPr>
        <w:rPr>
          <w:rFonts w:ascii="Times New Roman" w:hAnsi="Times New Roman" w:cs="Times New Roman"/>
          <w:b/>
          <w:i/>
          <w:sz w:val="28"/>
          <w:szCs w:val="28"/>
        </w:rPr>
      </w:pPr>
      <w:r w:rsidRPr="009D016C">
        <w:rPr>
          <w:rStyle w:val="Enfasiintensa1"/>
          <w:rFonts w:ascii="Times New Roman" w:hAnsi="Times New Roman" w:cs="Times New Roman"/>
          <w:color w:val="0D0D0D"/>
          <w:sz w:val="28"/>
          <w:szCs w:val="28"/>
        </w:rPr>
        <w:t xml:space="preserve">      </w:t>
      </w:r>
      <w:r>
        <w:rPr>
          <w:rStyle w:val="Enfasiintensa1"/>
          <w:rFonts w:ascii="Times New Roman" w:hAnsi="Times New Roman" w:cs="Times New Roman"/>
          <w:color w:val="0D0D0D"/>
          <w:sz w:val="28"/>
          <w:szCs w:val="28"/>
        </w:rPr>
        <w:t xml:space="preserve">  </w:t>
      </w:r>
      <w:r w:rsidRPr="009D016C">
        <w:rPr>
          <w:rStyle w:val="Enfasiintensa1"/>
          <w:rFonts w:ascii="Times New Roman" w:hAnsi="Times New Roman" w:cs="Times New Roman"/>
          <w:color w:val="0D0D0D"/>
          <w:sz w:val="28"/>
          <w:szCs w:val="28"/>
        </w:rPr>
        <w:t>Città di Modica</w:t>
      </w:r>
      <w:r w:rsidRPr="009D016C">
        <w:rPr>
          <w:rFonts w:ascii="Times New Roman" w:hAnsi="Times New Roman" w:cs="Times New Roman"/>
          <w:b/>
          <w:i/>
          <w:sz w:val="28"/>
          <w:szCs w:val="28"/>
        </w:rPr>
        <w:t xml:space="preserve"> </w:t>
      </w:r>
      <w:r>
        <w:rPr>
          <w:rFonts w:ascii="Times New Roman" w:hAnsi="Times New Roman" w:cs="Times New Roman"/>
          <w:b/>
          <w:i/>
          <w:sz w:val="28"/>
          <w:szCs w:val="28"/>
        </w:rPr>
        <w:t xml:space="preserve">                                                              Biblioteca Comunale</w:t>
      </w:r>
    </w:p>
    <w:p w:rsidR="009D016C" w:rsidRPr="009D016C" w:rsidRDefault="009D016C" w:rsidP="009D016C">
      <w:pPr>
        <w:jc w:val="left"/>
        <w:rPr>
          <w:rFonts w:ascii="Times New Roman" w:hAnsi="Times New Roman" w:cs="Times New Roman"/>
          <w:b/>
          <w:i/>
          <w:color w:val="0D0D0D"/>
          <w:sz w:val="28"/>
          <w:szCs w:val="28"/>
        </w:rPr>
      </w:pPr>
      <w:r>
        <w:rPr>
          <w:rStyle w:val="Enfasiintensa1"/>
          <w:rFonts w:ascii="Times New Roman" w:hAnsi="Times New Roman" w:cs="Times New Roman"/>
          <w:color w:val="0D0D0D"/>
          <w:sz w:val="36"/>
          <w:szCs w:val="36"/>
        </w:rPr>
        <w:t xml:space="preserve"> </w:t>
      </w:r>
      <w:r>
        <w:rPr>
          <w:rFonts w:ascii="Times New Roman" w:hAnsi="Times New Roman" w:cs="Times New Roman"/>
          <w:b/>
          <w:i/>
          <w:color w:val="0D0D0D"/>
        </w:rPr>
        <w:t xml:space="preserve">    </w:t>
      </w:r>
      <w:hyperlink r:id="rId8" w:history="1">
        <w:r w:rsidRPr="00BB7A3B">
          <w:rPr>
            <w:rStyle w:val="Collegamentoipertestuale"/>
            <w:rFonts w:ascii="Times New Roman" w:hAnsi="Times New Roman" w:cs="Times New Roman"/>
          </w:rPr>
          <w:t>www.comune.modica.rg.it</w:t>
        </w:r>
      </w:hyperlink>
      <w:r>
        <w:rPr>
          <w:rFonts w:ascii="Times New Roman" w:hAnsi="Times New Roman" w:cs="Times New Roman"/>
          <w:b/>
          <w:i/>
          <w:color w:val="0D0D0D"/>
        </w:rPr>
        <w:t xml:space="preserve">                                                                               </w:t>
      </w:r>
      <w:r w:rsidRPr="009D016C">
        <w:rPr>
          <w:rFonts w:ascii="Times New Roman" w:hAnsi="Times New Roman" w:cs="Times New Roman"/>
          <w:b/>
          <w:i/>
          <w:color w:val="0D0D0D"/>
          <w:sz w:val="28"/>
          <w:szCs w:val="28"/>
        </w:rPr>
        <w:t>“Salvatore Quasimodo”</w:t>
      </w:r>
    </w:p>
    <w:p w:rsidR="00BF340A" w:rsidRPr="00F24626" w:rsidRDefault="00BF340A" w:rsidP="00452F6E">
      <w:pPr>
        <w:jc w:val="center"/>
        <w:rPr>
          <w:rFonts w:asciiTheme="majorHAnsi" w:hAnsiTheme="majorHAnsi" w:cs="Arial"/>
          <w:b/>
          <w:sz w:val="24"/>
          <w:szCs w:val="24"/>
        </w:rPr>
      </w:pPr>
    </w:p>
    <w:p w:rsidR="006F657F" w:rsidRDefault="002C3CE0" w:rsidP="006F657F">
      <w:pPr>
        <w:rPr>
          <w:rFonts w:ascii="Times New Roman" w:hAnsi="Times New Roman" w:cs="Times New Roman"/>
        </w:rPr>
      </w:pPr>
      <w:r>
        <w:rPr>
          <w:rFonts w:ascii="Times New Roman" w:hAnsi="Times New Roman" w:cs="Times New Roman"/>
        </w:rPr>
        <w:t xml:space="preserve">                </w:t>
      </w:r>
    </w:p>
    <w:p w:rsidR="000E1F61" w:rsidRDefault="000E1F61" w:rsidP="006F657F">
      <w:pPr>
        <w:rPr>
          <w:rStyle w:val="Enfasiintensa1"/>
          <w:rFonts w:ascii="Times New Roman" w:hAnsi="Times New Roman" w:cs="Times New Roman"/>
          <w:color w:val="0D0D0D"/>
          <w:sz w:val="36"/>
          <w:szCs w:val="36"/>
        </w:rPr>
      </w:pPr>
    </w:p>
    <w:p w:rsidR="006F657F" w:rsidRDefault="006F657F" w:rsidP="006F657F">
      <w:pPr>
        <w:pStyle w:val="Standard"/>
        <w:jc w:val="both"/>
        <w:rPr>
          <w:rFonts w:ascii="Times New Roman" w:hAnsi="Times New Roman"/>
          <w:b/>
          <w:bCs/>
          <w:sz w:val="22"/>
          <w:szCs w:val="22"/>
        </w:rPr>
      </w:pPr>
      <w:r>
        <w:rPr>
          <w:rFonts w:ascii="Times New Roman" w:hAnsi="Times New Roman"/>
          <w:b/>
          <w:bCs/>
          <w:sz w:val="22"/>
          <w:szCs w:val="22"/>
        </w:rPr>
        <w:t>MISURE A SOSTEGNO DEL LIBRO E DELL’INTERA FILIERA DELL’EDITORIA LIBRARIA AFFERENTI AL FONDO CUI ALL’ART. 1, COMMA 350 DELLA LEGGE 30 DICEMBRE 2021, N. 234</w:t>
      </w:r>
    </w:p>
    <w:p w:rsidR="006F657F" w:rsidRDefault="006F657F" w:rsidP="006F657F">
      <w:pPr>
        <w:pStyle w:val="Standard"/>
        <w:jc w:val="center"/>
        <w:rPr>
          <w:rFonts w:ascii="Times New Roman" w:hAnsi="Times New Roman"/>
          <w:sz w:val="22"/>
          <w:szCs w:val="22"/>
        </w:rPr>
      </w:pPr>
      <w:r>
        <w:rPr>
          <w:rFonts w:ascii="Times New Roman" w:hAnsi="Times New Roman"/>
          <w:b/>
          <w:bCs/>
          <w:sz w:val="22"/>
          <w:szCs w:val="22"/>
        </w:rPr>
        <w:t xml:space="preserve">Decreto Ministero Cultura n. </w:t>
      </w:r>
      <w:r>
        <w:rPr>
          <w:rFonts w:ascii="Times New Roman" w:hAnsi="Times New Roman"/>
          <w:sz w:val="22"/>
          <w:szCs w:val="22"/>
        </w:rPr>
        <w:t>272 del 05 agosto 2025</w:t>
      </w:r>
    </w:p>
    <w:p w:rsidR="006F657F" w:rsidRDefault="006F657F" w:rsidP="006F657F">
      <w:pPr>
        <w:pStyle w:val="Standard"/>
        <w:jc w:val="center"/>
        <w:rPr>
          <w:rFonts w:ascii="Times New Roman" w:hAnsi="Times New Roman"/>
          <w:b/>
          <w:bCs/>
          <w:sz w:val="22"/>
          <w:szCs w:val="22"/>
        </w:rPr>
      </w:pPr>
      <w:r>
        <w:rPr>
          <w:rFonts w:ascii="Times New Roman" w:hAnsi="Times New Roman"/>
          <w:sz w:val="22"/>
          <w:szCs w:val="22"/>
        </w:rPr>
        <w:t xml:space="preserve">                                                                                                                                               Allegato A</w:t>
      </w:r>
    </w:p>
    <w:p w:rsidR="006F657F" w:rsidRPr="000F34C6" w:rsidRDefault="006F657F" w:rsidP="006F657F">
      <w:pPr>
        <w:pStyle w:val="Default"/>
        <w:jc w:val="center"/>
        <w:rPr>
          <w:b/>
          <w:bCs/>
          <w:sz w:val="36"/>
          <w:szCs w:val="22"/>
        </w:rPr>
      </w:pPr>
      <w:r w:rsidRPr="000F34C6">
        <w:rPr>
          <w:b/>
          <w:bCs/>
          <w:sz w:val="36"/>
          <w:szCs w:val="22"/>
        </w:rPr>
        <w:t>AVVISO PUBBLICO</w:t>
      </w:r>
    </w:p>
    <w:p w:rsidR="006F657F" w:rsidRDefault="006F657F" w:rsidP="006F657F">
      <w:pPr>
        <w:pStyle w:val="Default"/>
        <w:jc w:val="center"/>
        <w:rPr>
          <w:b/>
          <w:bCs/>
          <w:sz w:val="22"/>
          <w:szCs w:val="22"/>
        </w:rPr>
      </w:pPr>
    </w:p>
    <w:p w:rsidR="006F657F" w:rsidRDefault="006F657F" w:rsidP="006F657F">
      <w:pPr>
        <w:pStyle w:val="Standard"/>
        <w:jc w:val="both"/>
        <w:rPr>
          <w:rFonts w:ascii="Times New Roman" w:hAnsi="Times New Roman"/>
          <w:sz w:val="22"/>
          <w:szCs w:val="22"/>
        </w:rPr>
      </w:pPr>
      <w:r>
        <w:rPr>
          <w:rFonts w:ascii="Times New Roman" w:hAnsi="Times New Roman"/>
          <w:sz w:val="22"/>
          <w:szCs w:val="22"/>
        </w:rPr>
        <w:t>finalizzato alla costituzione di un elenco di operatori economici aventi codice ATECO principale 47.61 (Commercio al dettaglio di libri nuovi in esercizi specializzati) da invitare per affidamenti di forniture librarie - Sostegno all’editoria libraria 2025 ai sensi del Decreto ministeriale n. 272 del 05 agosto 2025</w:t>
      </w:r>
    </w:p>
    <w:p w:rsidR="006F657F" w:rsidRDefault="006F657F" w:rsidP="006F657F">
      <w:pPr>
        <w:pStyle w:val="Standard"/>
        <w:rPr>
          <w:rFonts w:ascii="Times New Roman" w:hAnsi="Times New Roman"/>
          <w:b/>
          <w:sz w:val="26"/>
          <w:szCs w:val="26"/>
        </w:rPr>
      </w:pPr>
    </w:p>
    <w:p w:rsidR="006F657F" w:rsidRDefault="006F657F" w:rsidP="006F657F">
      <w:pPr>
        <w:pStyle w:val="Standard"/>
        <w:spacing w:after="0"/>
        <w:jc w:val="both"/>
        <w:rPr>
          <w:rFonts w:ascii="Times New Roman" w:hAnsi="Times New Roman"/>
          <w:sz w:val="22"/>
          <w:szCs w:val="22"/>
        </w:rPr>
      </w:pPr>
      <w:r>
        <w:rPr>
          <w:rFonts w:ascii="Times New Roman" w:hAnsi="Times New Roman"/>
          <w:b/>
          <w:sz w:val="22"/>
          <w:szCs w:val="22"/>
        </w:rPr>
        <w:t>PREMESSO CHE:</w:t>
      </w:r>
    </w:p>
    <w:p w:rsidR="006F657F" w:rsidRDefault="00310406" w:rsidP="00310406">
      <w:pPr>
        <w:pStyle w:val="Standard"/>
        <w:spacing w:after="0"/>
        <w:jc w:val="both"/>
      </w:pPr>
      <w:r>
        <w:rPr>
          <w:rFonts w:ascii="Times New Roman" w:hAnsi="Times New Roman"/>
          <w:b/>
          <w:color w:val="000000"/>
          <w:sz w:val="22"/>
          <w:szCs w:val="22"/>
        </w:rPr>
        <w:t>. C</w:t>
      </w:r>
      <w:r w:rsidR="006F657F">
        <w:rPr>
          <w:rFonts w:ascii="Times New Roman" w:hAnsi="Times New Roman"/>
          <w:color w:val="000000"/>
          <w:sz w:val="22"/>
          <w:szCs w:val="22"/>
        </w:rPr>
        <w:t>on Decreto Ministeriale n.</w:t>
      </w:r>
      <w:r w:rsidR="006F657F" w:rsidRPr="0097229E">
        <w:rPr>
          <w:rFonts w:ascii="Times New Roman" w:hAnsi="Times New Roman"/>
          <w:sz w:val="22"/>
          <w:szCs w:val="22"/>
        </w:rPr>
        <w:t xml:space="preserve"> </w:t>
      </w:r>
      <w:r w:rsidR="006F657F">
        <w:rPr>
          <w:rFonts w:ascii="Times New Roman" w:hAnsi="Times New Roman"/>
          <w:sz w:val="22"/>
          <w:szCs w:val="22"/>
        </w:rPr>
        <w:t xml:space="preserve">272 del 05 agosto 2025, </w:t>
      </w:r>
      <w:r w:rsidR="006F657F">
        <w:rPr>
          <w:rFonts w:ascii="Times New Roman" w:hAnsi="Times New Roman"/>
          <w:color w:val="000000"/>
          <w:sz w:val="22"/>
          <w:szCs w:val="22"/>
        </w:rPr>
        <w:t>il Ministero della Cultura (</w:t>
      </w:r>
      <w:proofErr w:type="spellStart"/>
      <w:r w:rsidR="006F657F">
        <w:rPr>
          <w:rFonts w:ascii="Times New Roman" w:hAnsi="Times New Roman"/>
          <w:color w:val="000000"/>
          <w:sz w:val="22"/>
          <w:szCs w:val="22"/>
        </w:rPr>
        <w:t>MiC</w:t>
      </w:r>
      <w:proofErr w:type="spellEnd"/>
      <w:r w:rsidR="006F657F">
        <w:rPr>
          <w:rFonts w:ascii="Times New Roman" w:hAnsi="Times New Roman"/>
          <w:color w:val="000000"/>
          <w:sz w:val="22"/>
          <w:szCs w:val="22"/>
        </w:rPr>
        <w:t>) ha previsto di destinare 54.800.000 di euro per l’anno 2025 destinati alle biblioteche aperte al pubblico dello Stato, degli enti territoriali e dei soggetti beneficiari, ai sensi della Legge 534/1996 e della Legge 549/1995, per l’acquisto di libri. Il Decreto dispone che ciascuna biblioteca utilizzi le risorse ministeriali per l’acquisto di libri da effettuarsi per almeno il 70% presso un minino di tre diverse librerie con codice ATECO principale 47.61, presenti sul territorio della provincia in cui la biblioteca istante ricade, fatta esclusione per le librerie online; il restante 30% può essere utilizzato senza vincolo territoriale, salvo il raggio nazionale, sempre perdurando l’esclusione delle librerie online;</w:t>
      </w:r>
    </w:p>
    <w:p w:rsidR="006F657F" w:rsidRDefault="000E1F61" w:rsidP="000E1F61">
      <w:pPr>
        <w:pStyle w:val="Standard"/>
        <w:spacing w:after="0"/>
        <w:jc w:val="both"/>
      </w:pPr>
      <w:r w:rsidRPr="000E1F61">
        <w:rPr>
          <w:rFonts w:ascii="Times New Roman" w:hAnsi="Times New Roman"/>
          <w:b/>
          <w:color w:val="000000"/>
        </w:rPr>
        <w:t>.</w:t>
      </w:r>
      <w:r w:rsidR="006F657F">
        <w:rPr>
          <w:rFonts w:ascii="Times New Roman" w:hAnsi="Times New Roman"/>
          <w:color w:val="000000"/>
          <w:sz w:val="22"/>
          <w:szCs w:val="22"/>
        </w:rPr>
        <w:t xml:space="preserve"> Il Comune di Modica ha presentato istanza al </w:t>
      </w:r>
      <w:proofErr w:type="spellStart"/>
      <w:r w:rsidR="006F657F">
        <w:rPr>
          <w:rFonts w:ascii="Times New Roman" w:hAnsi="Times New Roman"/>
          <w:color w:val="000000"/>
          <w:sz w:val="22"/>
          <w:szCs w:val="22"/>
        </w:rPr>
        <w:t>MiC</w:t>
      </w:r>
      <w:proofErr w:type="spellEnd"/>
      <w:r w:rsidR="006F657F">
        <w:rPr>
          <w:rFonts w:ascii="Times New Roman" w:hAnsi="Times New Roman"/>
          <w:color w:val="000000"/>
          <w:sz w:val="22"/>
          <w:szCs w:val="22"/>
        </w:rPr>
        <w:t xml:space="preserve">  per l’accesso a tali risorse a favore della propria biblioteca, vedendosi assegnare, con Decreto di approvazione della Direzione generale Biblioteche e Diritto d’autore, </w:t>
      </w:r>
      <w:r w:rsidR="00310406">
        <w:rPr>
          <w:rFonts w:ascii="Times New Roman" w:hAnsi="Times New Roman"/>
          <w:color w:val="000000"/>
          <w:sz w:val="22"/>
          <w:szCs w:val="22"/>
        </w:rPr>
        <w:t xml:space="preserve">n. 239 del 13.11.2025, </w:t>
      </w:r>
      <w:r w:rsidR="006F657F">
        <w:rPr>
          <w:rFonts w:ascii="Times New Roman" w:hAnsi="Times New Roman"/>
          <w:color w:val="000000"/>
          <w:sz w:val="22"/>
          <w:szCs w:val="22"/>
        </w:rPr>
        <w:t>un contributo complessivo di € 12.669,58.</w:t>
      </w:r>
    </w:p>
    <w:p w:rsidR="006F657F" w:rsidRDefault="006F657F" w:rsidP="006F657F">
      <w:pPr>
        <w:pStyle w:val="Standard"/>
        <w:ind w:hanging="340"/>
        <w:jc w:val="both"/>
      </w:pPr>
      <w:r>
        <w:rPr>
          <w:rFonts w:ascii="Times New Roman" w:hAnsi="Times New Roman"/>
          <w:color w:val="000000"/>
          <w:sz w:val="22"/>
          <w:szCs w:val="22"/>
        </w:rPr>
        <w:t xml:space="preserve">      Il presente Avviso pubblico, in linea con le ragioni del suddetto decreto ministeriale, è finalizzato ad acquisire la disponibilità delle librerie della provincia di Ragusa a fornire i libri utilizzando le risorse ministeriali assegnate, per almeno il 70% delle stesse, ed opzionalmente oltre tale percentuale. Il successivo affidamento delle forniture avverrà tramite affidamento diretto ai sensi e nei modi di cui all’art. 50, comma 1, lett. b) del D. </w:t>
      </w:r>
      <w:proofErr w:type="spellStart"/>
      <w:r>
        <w:rPr>
          <w:rFonts w:ascii="Times New Roman" w:hAnsi="Times New Roman"/>
          <w:color w:val="000000"/>
          <w:sz w:val="22"/>
          <w:szCs w:val="22"/>
        </w:rPr>
        <w:t>Lgs</w:t>
      </w:r>
      <w:proofErr w:type="spellEnd"/>
      <w:r>
        <w:rPr>
          <w:rFonts w:ascii="Times New Roman" w:hAnsi="Times New Roman"/>
          <w:color w:val="000000"/>
          <w:sz w:val="22"/>
          <w:szCs w:val="22"/>
        </w:rPr>
        <w:t xml:space="preserve"> 36/2023, adottando apposito piano di riparto che terrà conto dei criteri più avanti indicati, oltre che dei vincoli del bando ministeriale. Le librerie interessate dovranno presentare la propria candidatura nei modi sotto descritti.</w:t>
      </w:r>
    </w:p>
    <w:p w:rsidR="006F657F" w:rsidRDefault="006F657F" w:rsidP="006F657F">
      <w:pPr>
        <w:pStyle w:val="Default"/>
        <w:jc w:val="both"/>
        <w:rPr>
          <w:sz w:val="22"/>
          <w:szCs w:val="22"/>
        </w:rPr>
      </w:pPr>
    </w:p>
    <w:p w:rsidR="006F657F" w:rsidRDefault="006F657F" w:rsidP="006F657F">
      <w:pPr>
        <w:pStyle w:val="Standard"/>
        <w:spacing w:after="29"/>
        <w:jc w:val="both"/>
        <w:rPr>
          <w:rFonts w:ascii="Times New Roman" w:hAnsi="Times New Roman"/>
          <w:b/>
          <w:bCs/>
          <w:color w:val="000000"/>
          <w:sz w:val="22"/>
          <w:szCs w:val="22"/>
        </w:rPr>
      </w:pPr>
      <w:r>
        <w:rPr>
          <w:rFonts w:ascii="Times New Roman" w:hAnsi="Times New Roman"/>
          <w:b/>
          <w:bCs/>
          <w:color w:val="000000"/>
          <w:sz w:val="22"/>
          <w:szCs w:val="22"/>
        </w:rPr>
        <w:t xml:space="preserve">1- REQUISITI </w:t>
      </w:r>
      <w:proofErr w:type="spellStart"/>
      <w:r>
        <w:rPr>
          <w:rFonts w:ascii="Times New Roman" w:hAnsi="Times New Roman"/>
          <w:b/>
          <w:bCs/>
          <w:color w:val="000000"/>
          <w:sz w:val="22"/>
          <w:szCs w:val="22"/>
        </w:rPr>
        <w:t>DI</w:t>
      </w:r>
      <w:proofErr w:type="spellEnd"/>
      <w:r>
        <w:rPr>
          <w:rFonts w:ascii="Times New Roman" w:hAnsi="Times New Roman"/>
          <w:b/>
          <w:bCs/>
          <w:color w:val="000000"/>
          <w:sz w:val="22"/>
          <w:szCs w:val="22"/>
        </w:rPr>
        <w:t xml:space="preserve"> AMMISSIONE</w:t>
      </w:r>
    </w:p>
    <w:p w:rsidR="006F657F" w:rsidRDefault="006F657F" w:rsidP="006F657F">
      <w:pPr>
        <w:pStyle w:val="Default"/>
        <w:jc w:val="both"/>
        <w:rPr>
          <w:sz w:val="22"/>
          <w:szCs w:val="22"/>
        </w:rPr>
      </w:pPr>
      <w:r>
        <w:rPr>
          <w:sz w:val="22"/>
          <w:szCs w:val="22"/>
        </w:rPr>
        <w:t xml:space="preserve">Possono presentare la propria candidatura tutte le librerie operanti sul territorio della Provincia di Ragusa con codice ATECO principale 47.61 (Commercio al dettaglio di libri in esercizi specializzati). Sono ammesse alla partecipazione </w:t>
      </w:r>
    </w:p>
    <w:p w:rsidR="006F657F" w:rsidRDefault="006F657F" w:rsidP="006F657F">
      <w:pPr>
        <w:pStyle w:val="Default"/>
        <w:jc w:val="both"/>
        <w:rPr>
          <w:sz w:val="22"/>
          <w:szCs w:val="22"/>
        </w:rPr>
      </w:pPr>
      <w:r>
        <w:rPr>
          <w:sz w:val="22"/>
          <w:szCs w:val="22"/>
        </w:rPr>
        <w:t>anche le librerie aventi sede legale in altro luogo (es. librerie di catena), purché abbiano libreria aperta al pubblico nel territorio della Provincia di Ragusa. Attraverso la presentazione dell’istanza, il sottoscrittore si impegna a garantire:</w:t>
      </w:r>
    </w:p>
    <w:p w:rsidR="004E3E58" w:rsidRDefault="004E3E58" w:rsidP="006F657F">
      <w:pPr>
        <w:pStyle w:val="Default"/>
        <w:jc w:val="both"/>
        <w:rPr>
          <w:sz w:val="22"/>
          <w:szCs w:val="22"/>
        </w:rPr>
      </w:pPr>
    </w:p>
    <w:p w:rsidR="000E1F61" w:rsidRDefault="000E1F61" w:rsidP="006F657F">
      <w:pPr>
        <w:pStyle w:val="Default"/>
        <w:jc w:val="both"/>
        <w:rPr>
          <w:sz w:val="22"/>
          <w:szCs w:val="22"/>
        </w:rPr>
      </w:pPr>
    </w:p>
    <w:p w:rsidR="000E1F61" w:rsidRDefault="000E1F61" w:rsidP="006F657F">
      <w:pPr>
        <w:pStyle w:val="Default"/>
        <w:jc w:val="both"/>
        <w:rPr>
          <w:sz w:val="22"/>
          <w:szCs w:val="22"/>
        </w:rPr>
      </w:pPr>
    </w:p>
    <w:p w:rsidR="000E1F61" w:rsidRDefault="000E1F61" w:rsidP="006F657F">
      <w:pPr>
        <w:pStyle w:val="Default"/>
        <w:jc w:val="both"/>
        <w:rPr>
          <w:sz w:val="22"/>
          <w:szCs w:val="22"/>
        </w:rPr>
      </w:pPr>
    </w:p>
    <w:p w:rsidR="000E1F61" w:rsidRDefault="000E1F61" w:rsidP="006F657F">
      <w:pPr>
        <w:pStyle w:val="Default"/>
        <w:jc w:val="both"/>
        <w:rPr>
          <w:sz w:val="22"/>
          <w:szCs w:val="22"/>
        </w:rPr>
      </w:pPr>
    </w:p>
    <w:p w:rsidR="006F657F" w:rsidRPr="000E1F61" w:rsidRDefault="006F657F" w:rsidP="006F657F">
      <w:pPr>
        <w:pStyle w:val="Default"/>
        <w:numPr>
          <w:ilvl w:val="0"/>
          <w:numId w:val="17"/>
        </w:numPr>
        <w:jc w:val="both"/>
      </w:pPr>
      <w:r>
        <w:rPr>
          <w:sz w:val="22"/>
          <w:szCs w:val="22"/>
        </w:rPr>
        <w:t>la fornitura di libri italiani “ di varia” di editori diversi, compresa la piccola e media editoria;</w:t>
      </w:r>
    </w:p>
    <w:p w:rsidR="006F657F" w:rsidRDefault="006F657F" w:rsidP="006F657F">
      <w:pPr>
        <w:pStyle w:val="Default"/>
        <w:numPr>
          <w:ilvl w:val="0"/>
          <w:numId w:val="17"/>
        </w:numPr>
        <w:jc w:val="both"/>
      </w:pPr>
      <w:r>
        <w:rPr>
          <w:sz w:val="22"/>
          <w:szCs w:val="22"/>
        </w:rPr>
        <w:t xml:space="preserve">la fornitura e la fatturazione dei testi richiesti non </w:t>
      </w:r>
      <w:r w:rsidRPr="00EF42D1">
        <w:rPr>
          <w:sz w:val="22"/>
          <w:szCs w:val="22"/>
        </w:rPr>
        <w:t xml:space="preserve">oltre </w:t>
      </w:r>
      <w:r w:rsidR="000E1F61">
        <w:rPr>
          <w:sz w:val="22"/>
          <w:szCs w:val="22"/>
        </w:rPr>
        <w:t>il  31/03</w:t>
      </w:r>
      <w:r w:rsidR="00EF42D1">
        <w:rPr>
          <w:sz w:val="22"/>
          <w:szCs w:val="22"/>
        </w:rPr>
        <w:t>/202</w:t>
      </w:r>
      <w:r w:rsidR="000E1F61">
        <w:rPr>
          <w:sz w:val="22"/>
          <w:szCs w:val="22"/>
        </w:rPr>
        <w:t>6</w:t>
      </w:r>
      <w:r w:rsidRPr="00EF42D1">
        <w:rPr>
          <w:sz w:val="22"/>
          <w:szCs w:val="22"/>
        </w:rPr>
        <w:t>;</w:t>
      </w:r>
    </w:p>
    <w:p w:rsidR="006F657F" w:rsidRDefault="006F657F" w:rsidP="006F657F">
      <w:pPr>
        <w:pStyle w:val="Default"/>
        <w:numPr>
          <w:ilvl w:val="0"/>
          <w:numId w:val="17"/>
        </w:numPr>
        <w:jc w:val="both"/>
      </w:pPr>
      <w:r>
        <w:rPr>
          <w:sz w:val="22"/>
          <w:szCs w:val="22"/>
        </w:rPr>
        <w:t>la fornitura di libri ordinati su elenco, e pertanto non immediatamente disponibili a banco, purché in commercio e disponibili;</w:t>
      </w:r>
    </w:p>
    <w:p w:rsidR="006F657F" w:rsidRDefault="006F657F" w:rsidP="006F657F">
      <w:pPr>
        <w:pStyle w:val="Default"/>
        <w:numPr>
          <w:ilvl w:val="0"/>
          <w:numId w:val="17"/>
        </w:numPr>
        <w:jc w:val="both"/>
      </w:pPr>
      <w:r>
        <w:rPr>
          <w:sz w:val="22"/>
          <w:szCs w:val="22"/>
        </w:rPr>
        <w:t>la consegna porto franco presso la  biblioteca.</w:t>
      </w:r>
    </w:p>
    <w:p w:rsidR="006F657F" w:rsidRDefault="006F657F" w:rsidP="006F657F">
      <w:pPr>
        <w:pStyle w:val="Default"/>
        <w:jc w:val="both"/>
        <w:rPr>
          <w:sz w:val="22"/>
          <w:szCs w:val="22"/>
        </w:rPr>
      </w:pPr>
    </w:p>
    <w:p w:rsidR="006F657F" w:rsidRDefault="006F657F" w:rsidP="006F657F">
      <w:pPr>
        <w:pStyle w:val="Default"/>
        <w:jc w:val="both"/>
        <w:rPr>
          <w:sz w:val="22"/>
          <w:szCs w:val="22"/>
        </w:rPr>
      </w:pPr>
      <w:r>
        <w:rPr>
          <w:sz w:val="22"/>
          <w:szCs w:val="22"/>
        </w:rPr>
        <w:t>Gli impegni e le dichiarazioni espresse, come sopra elencati, sono obbligatori, in quanto requisiti di                        ammissione ai fini della partecipazione al riparto dei fondi ministeriali assegnati.</w:t>
      </w:r>
    </w:p>
    <w:p w:rsidR="006F657F" w:rsidRDefault="006F657F" w:rsidP="006F657F">
      <w:pPr>
        <w:pStyle w:val="Default"/>
        <w:jc w:val="both"/>
        <w:rPr>
          <w:b/>
          <w:bCs/>
          <w:sz w:val="22"/>
          <w:szCs w:val="22"/>
        </w:rPr>
      </w:pPr>
    </w:p>
    <w:p w:rsidR="006F657F" w:rsidRDefault="006F657F" w:rsidP="006F657F">
      <w:pPr>
        <w:pStyle w:val="Default"/>
        <w:jc w:val="both"/>
        <w:rPr>
          <w:b/>
          <w:bCs/>
          <w:sz w:val="22"/>
          <w:szCs w:val="22"/>
        </w:rPr>
      </w:pPr>
      <w:r>
        <w:rPr>
          <w:b/>
          <w:bCs/>
          <w:sz w:val="22"/>
          <w:szCs w:val="22"/>
        </w:rPr>
        <w:t xml:space="preserve">2 - MODALITA’ E TERMINI </w:t>
      </w:r>
      <w:proofErr w:type="spellStart"/>
      <w:r>
        <w:rPr>
          <w:b/>
          <w:bCs/>
          <w:sz w:val="22"/>
          <w:szCs w:val="22"/>
        </w:rPr>
        <w:t>DI</w:t>
      </w:r>
      <w:proofErr w:type="spellEnd"/>
      <w:r>
        <w:rPr>
          <w:b/>
          <w:bCs/>
          <w:sz w:val="22"/>
          <w:szCs w:val="22"/>
        </w:rPr>
        <w:t xml:space="preserve"> PRESENTAZIONE DELLA DOMANDA</w:t>
      </w:r>
    </w:p>
    <w:p w:rsidR="006F657F" w:rsidRDefault="006F657F" w:rsidP="006F657F">
      <w:pPr>
        <w:pStyle w:val="Default"/>
        <w:jc w:val="both"/>
        <w:rPr>
          <w:sz w:val="22"/>
          <w:szCs w:val="22"/>
        </w:rPr>
      </w:pPr>
      <w:r>
        <w:rPr>
          <w:sz w:val="22"/>
          <w:szCs w:val="22"/>
        </w:rPr>
        <w:t>Le librerie  interessate potranno presentare la propria candidatura, inclusa offerta di sconto, sul modello predisposto e allegato al presente Avviso, completo in ogni sua parte e firmato dal legale rappresentante, nel quale dichiarare:</w:t>
      </w:r>
    </w:p>
    <w:p w:rsidR="006F657F" w:rsidRDefault="006F657F" w:rsidP="006F657F">
      <w:pPr>
        <w:pStyle w:val="Default"/>
        <w:jc w:val="both"/>
        <w:rPr>
          <w:sz w:val="22"/>
          <w:szCs w:val="22"/>
        </w:rPr>
      </w:pPr>
      <w:r>
        <w:rPr>
          <w:sz w:val="22"/>
          <w:szCs w:val="22"/>
        </w:rPr>
        <w:t>a) le generalità del firmatario e dell’impresa (libreria);</w:t>
      </w:r>
    </w:p>
    <w:p w:rsidR="006F657F" w:rsidRDefault="006F657F" w:rsidP="006F657F">
      <w:pPr>
        <w:pStyle w:val="Default"/>
        <w:jc w:val="both"/>
        <w:rPr>
          <w:sz w:val="22"/>
          <w:szCs w:val="22"/>
        </w:rPr>
      </w:pPr>
      <w:r>
        <w:rPr>
          <w:sz w:val="22"/>
          <w:szCs w:val="22"/>
        </w:rPr>
        <w:t xml:space="preserve">b) di assumersi gli obblighi di tracciabilità dei flussi finanziari, ai sensi dell’articolo 3 della Legge n. 136/2010 e </w:t>
      </w:r>
      <w:proofErr w:type="spellStart"/>
      <w:r>
        <w:rPr>
          <w:sz w:val="22"/>
          <w:szCs w:val="22"/>
        </w:rPr>
        <w:t>ss.mm.ii.</w:t>
      </w:r>
      <w:proofErr w:type="spellEnd"/>
      <w:r>
        <w:rPr>
          <w:sz w:val="22"/>
          <w:szCs w:val="22"/>
        </w:rPr>
        <w:t>;</w:t>
      </w:r>
    </w:p>
    <w:p w:rsidR="006F657F" w:rsidRDefault="006F657F" w:rsidP="006F657F">
      <w:pPr>
        <w:pStyle w:val="Default"/>
        <w:jc w:val="both"/>
        <w:rPr>
          <w:sz w:val="22"/>
          <w:szCs w:val="22"/>
        </w:rPr>
      </w:pPr>
      <w:r>
        <w:rPr>
          <w:sz w:val="22"/>
          <w:szCs w:val="22"/>
        </w:rPr>
        <w:t>c) l’iscrizione alla CCIAA per attività con codice ATECO principale 47.61;</w:t>
      </w:r>
    </w:p>
    <w:p w:rsidR="006F657F" w:rsidRDefault="006F657F" w:rsidP="006F657F">
      <w:pPr>
        <w:pStyle w:val="Default"/>
        <w:jc w:val="both"/>
        <w:rPr>
          <w:sz w:val="22"/>
          <w:szCs w:val="22"/>
        </w:rPr>
      </w:pPr>
      <w:r>
        <w:rPr>
          <w:sz w:val="22"/>
          <w:szCs w:val="22"/>
        </w:rPr>
        <w:t>d) l’avere sede fisica nella provincia di Ragusa;</w:t>
      </w:r>
    </w:p>
    <w:p w:rsidR="006F657F" w:rsidRDefault="006F657F" w:rsidP="006F657F">
      <w:pPr>
        <w:pStyle w:val="Default"/>
        <w:jc w:val="both"/>
        <w:rPr>
          <w:sz w:val="22"/>
          <w:szCs w:val="22"/>
        </w:rPr>
      </w:pPr>
      <w:r>
        <w:rPr>
          <w:sz w:val="22"/>
          <w:szCs w:val="22"/>
        </w:rPr>
        <w:t>e) di impegnarsi a garantire la fornitura nel rispetto di quanto previsto al punto 1 del presente Avviso;</w:t>
      </w:r>
    </w:p>
    <w:p w:rsidR="006F657F" w:rsidRDefault="006F657F" w:rsidP="006F657F">
      <w:pPr>
        <w:pStyle w:val="Default"/>
        <w:jc w:val="both"/>
        <w:rPr>
          <w:sz w:val="22"/>
          <w:szCs w:val="22"/>
        </w:rPr>
      </w:pPr>
      <w:r>
        <w:rPr>
          <w:sz w:val="22"/>
          <w:szCs w:val="22"/>
        </w:rPr>
        <w:t>f) di aver preso visione e di accettare incondizionatamente tutte le norme contenute nel presente Avviso pubblico;</w:t>
      </w:r>
    </w:p>
    <w:p w:rsidR="006F657F" w:rsidRDefault="006F657F" w:rsidP="006F657F">
      <w:pPr>
        <w:pStyle w:val="Default"/>
        <w:jc w:val="both"/>
        <w:rPr>
          <w:sz w:val="22"/>
          <w:szCs w:val="22"/>
        </w:rPr>
      </w:pPr>
      <w:r>
        <w:rPr>
          <w:sz w:val="22"/>
          <w:szCs w:val="22"/>
        </w:rPr>
        <w:t xml:space="preserve">g)  percentuale di sconto riservata;  </w:t>
      </w:r>
    </w:p>
    <w:p w:rsidR="006F657F" w:rsidRDefault="006F657F" w:rsidP="006F657F">
      <w:pPr>
        <w:pStyle w:val="Default"/>
        <w:jc w:val="both"/>
        <w:rPr>
          <w:sz w:val="22"/>
          <w:szCs w:val="22"/>
        </w:rPr>
      </w:pPr>
      <w:r>
        <w:rPr>
          <w:sz w:val="22"/>
          <w:szCs w:val="22"/>
        </w:rPr>
        <w:t>E’ vivamente consigliato presentare la propria candidatura utilizzando il modulo appositamente predisposto. In assenza, delle informazioni necessarie per qualificare la libreria ai fini del riparto, la candidatura non sarà ritenuta ammissibile.</w:t>
      </w:r>
    </w:p>
    <w:p w:rsidR="006F657F" w:rsidRDefault="006F657F" w:rsidP="006F657F">
      <w:pPr>
        <w:pStyle w:val="Default"/>
        <w:jc w:val="both"/>
        <w:rPr>
          <w:sz w:val="22"/>
          <w:szCs w:val="22"/>
        </w:rPr>
      </w:pPr>
      <w:r>
        <w:rPr>
          <w:sz w:val="22"/>
          <w:szCs w:val="22"/>
        </w:rPr>
        <w:t>Si avvisa inoltre che l’assenza di firma costituisce motivo di esclusione dal procedimento. Alla domanda, a pena di esclusione, dovrà essere allegata copia fotostatica non autenticata di un documento di identità, in corso di validità, del legale rappresentante firmatario. Si precisa inoltre che si terrà conto esclusivamente delle candidature presentate a seguito della pubblicazione di questo Avviso e nelle forme qui previste.</w:t>
      </w:r>
    </w:p>
    <w:p w:rsidR="006F657F" w:rsidRDefault="006F657F" w:rsidP="006F657F">
      <w:pPr>
        <w:pStyle w:val="Default"/>
        <w:jc w:val="both"/>
      </w:pPr>
      <w:r>
        <w:rPr>
          <w:sz w:val="22"/>
          <w:szCs w:val="22"/>
        </w:rPr>
        <w:t xml:space="preserve">Tutta la documentazione dovrà essere inviata inderogabilmente </w:t>
      </w:r>
      <w:r w:rsidRPr="00EF42D1">
        <w:rPr>
          <w:b/>
          <w:u w:val="single"/>
        </w:rPr>
        <w:t>entro le ore</w:t>
      </w:r>
      <w:r w:rsidRPr="00EF42D1">
        <w:rPr>
          <w:b/>
          <w:color w:val="CE181E"/>
          <w:u w:val="single"/>
        </w:rPr>
        <w:t xml:space="preserve"> </w:t>
      </w:r>
      <w:r w:rsidR="000E1F61">
        <w:rPr>
          <w:b/>
          <w:color w:val="auto"/>
          <w:u w:val="single"/>
        </w:rPr>
        <w:t>12:00 del 16/01</w:t>
      </w:r>
      <w:r w:rsidR="00033116" w:rsidRPr="00EF42D1">
        <w:rPr>
          <w:b/>
          <w:color w:val="auto"/>
          <w:u w:val="single"/>
        </w:rPr>
        <w:t>/202</w:t>
      </w:r>
      <w:r w:rsidR="000E1F61">
        <w:rPr>
          <w:b/>
          <w:color w:val="auto"/>
          <w:u w:val="single"/>
        </w:rPr>
        <w:t>6</w:t>
      </w:r>
      <w:r w:rsidRPr="007B29AE">
        <w:rPr>
          <w:color w:val="auto"/>
          <w:sz w:val="22"/>
          <w:szCs w:val="22"/>
          <w:u w:val="single"/>
        </w:rPr>
        <w:t xml:space="preserve"> </w:t>
      </w:r>
      <w:r w:rsidR="00EF42D1">
        <w:rPr>
          <w:color w:val="auto"/>
          <w:sz w:val="22"/>
          <w:szCs w:val="22"/>
          <w:u w:val="single"/>
        </w:rPr>
        <w:t xml:space="preserve">. </w:t>
      </w:r>
      <w:r>
        <w:rPr>
          <w:sz w:val="22"/>
          <w:szCs w:val="22"/>
        </w:rPr>
        <w:t xml:space="preserve">a mezzo posta elettronica certificata (PEC) all’indirizzo : </w:t>
      </w:r>
      <w:hyperlink r:id="rId9" w:history="1">
        <w:r w:rsidRPr="00A66B9C">
          <w:rPr>
            <w:rStyle w:val="Collegamentoipertestuale"/>
            <w:sz w:val="22"/>
            <w:szCs w:val="22"/>
          </w:rPr>
          <w:t>protocollo.comune.modica@pec.it</w:t>
        </w:r>
      </w:hyperlink>
      <w:r>
        <w:rPr>
          <w:sz w:val="22"/>
          <w:szCs w:val="22"/>
        </w:rPr>
        <w:t xml:space="preserve"> , e recare  la seguente dicitura: </w:t>
      </w:r>
      <w:r>
        <w:rPr>
          <w:b/>
          <w:bCs/>
          <w:i/>
          <w:iCs/>
          <w:sz w:val="22"/>
          <w:szCs w:val="22"/>
        </w:rPr>
        <w:t>"Manifestazione di interesse finalizzata alla fornitura di libri per la Biblioteca Comunale S. Quasimodo– Anno 2025 ”.</w:t>
      </w:r>
    </w:p>
    <w:p w:rsidR="006F657F" w:rsidRDefault="006F657F" w:rsidP="006F657F">
      <w:pPr>
        <w:pStyle w:val="Default"/>
        <w:jc w:val="both"/>
        <w:rPr>
          <w:b/>
          <w:bCs/>
          <w:sz w:val="22"/>
          <w:szCs w:val="22"/>
        </w:rPr>
      </w:pPr>
      <w:r>
        <w:rPr>
          <w:b/>
          <w:bCs/>
          <w:sz w:val="22"/>
          <w:szCs w:val="22"/>
        </w:rPr>
        <w:t xml:space="preserve"> </w:t>
      </w:r>
    </w:p>
    <w:p w:rsidR="006F657F" w:rsidRDefault="006F657F" w:rsidP="006F657F">
      <w:pPr>
        <w:pStyle w:val="Standard"/>
        <w:spacing w:after="0"/>
        <w:jc w:val="both"/>
        <w:rPr>
          <w:rFonts w:ascii="Times New Roman" w:hAnsi="Times New Roman"/>
          <w:sz w:val="22"/>
          <w:szCs w:val="22"/>
        </w:rPr>
      </w:pPr>
      <w:r>
        <w:rPr>
          <w:rFonts w:ascii="Times New Roman" w:hAnsi="Times New Roman"/>
          <w:b/>
          <w:bCs/>
          <w:color w:val="000000"/>
          <w:sz w:val="22"/>
          <w:szCs w:val="22"/>
        </w:rPr>
        <w:t xml:space="preserve">3- VALUTAZIONE DELLE ISTANZE, AFFIDAMENTI E FORNITURE </w:t>
      </w:r>
    </w:p>
    <w:p w:rsidR="006F657F" w:rsidRPr="00115884" w:rsidRDefault="006F657F" w:rsidP="006F657F">
      <w:pPr>
        <w:pStyle w:val="Standard"/>
        <w:jc w:val="both"/>
        <w:rPr>
          <w:rFonts w:ascii="Times New Roman" w:hAnsi="Times New Roman"/>
          <w:sz w:val="22"/>
          <w:szCs w:val="22"/>
        </w:rPr>
      </w:pPr>
      <w:r>
        <w:rPr>
          <w:rFonts w:ascii="Times New Roman" w:hAnsi="Times New Roman"/>
          <w:color w:val="000000"/>
          <w:sz w:val="22"/>
          <w:szCs w:val="22"/>
        </w:rPr>
        <w:t xml:space="preserve">Dopo la ricognizione delle candidature si procederà con il riparto e i successivi affidamenti diretti ai sensi dell’art. 50, comma 1, lett. b) del D. </w:t>
      </w:r>
      <w:proofErr w:type="spellStart"/>
      <w:r>
        <w:rPr>
          <w:rFonts w:ascii="Times New Roman" w:hAnsi="Times New Roman"/>
          <w:color w:val="000000"/>
          <w:sz w:val="22"/>
          <w:szCs w:val="22"/>
        </w:rPr>
        <w:t>Lgs</w:t>
      </w:r>
      <w:proofErr w:type="spellEnd"/>
      <w:r>
        <w:rPr>
          <w:rFonts w:ascii="Times New Roman" w:hAnsi="Times New Roman"/>
          <w:color w:val="000000"/>
          <w:sz w:val="22"/>
          <w:szCs w:val="22"/>
        </w:rPr>
        <w:t xml:space="preserve"> 36/2023. Tutti i fornitori candidati, in possesso dei requisiti di cui ai precedenti punti 1 e 2, saranno assegnatari di fornitura sarà valutata anche la percentuale di sconto sul prezzo fisso imposto dall’editore (nel regime degli sconti per le biblioteche è definito dalla Legge 15/2020).  Si precisa che nessun ulteriore costo di fornitura rispetto al prezzo dei libri potrà gravare a carico del Comune.  Per effetto delle tempistiche attuative del decreto ministeriale la fornitura dovrà completarsi inderogabilmente entro il </w:t>
      </w:r>
      <w:r w:rsidR="004E3E58">
        <w:rPr>
          <w:rFonts w:ascii="Times New Roman" w:hAnsi="Times New Roman"/>
          <w:color w:val="000000"/>
          <w:sz w:val="22"/>
          <w:szCs w:val="22"/>
          <w:u w:val="single"/>
        </w:rPr>
        <w:t>31/03</w:t>
      </w:r>
      <w:r w:rsidR="00033116" w:rsidRPr="00EF42D1">
        <w:rPr>
          <w:rFonts w:ascii="Times New Roman" w:hAnsi="Times New Roman"/>
          <w:color w:val="000000"/>
          <w:sz w:val="22"/>
          <w:szCs w:val="22"/>
          <w:u w:val="single"/>
        </w:rPr>
        <w:t>/202</w:t>
      </w:r>
      <w:r w:rsidR="004E3E58">
        <w:rPr>
          <w:rFonts w:ascii="Times New Roman" w:hAnsi="Times New Roman"/>
          <w:color w:val="000000"/>
          <w:sz w:val="22"/>
          <w:szCs w:val="22"/>
          <w:u w:val="single"/>
        </w:rPr>
        <w:t>6</w:t>
      </w:r>
      <w:r w:rsidRPr="00EF42D1">
        <w:rPr>
          <w:rFonts w:ascii="Times New Roman" w:hAnsi="Times New Roman"/>
          <w:color w:val="000000"/>
          <w:sz w:val="22"/>
          <w:szCs w:val="22"/>
        </w:rPr>
        <w:t>,</w:t>
      </w:r>
      <w:r>
        <w:rPr>
          <w:rFonts w:ascii="Times New Roman" w:hAnsi="Times New Roman"/>
          <w:color w:val="000000"/>
          <w:sz w:val="22"/>
          <w:szCs w:val="22"/>
        </w:rPr>
        <w:t xml:space="preserve"> fatture incluse, pena il decadere automatico di ogni ordinativo</w:t>
      </w:r>
      <w:r w:rsidRPr="00115884">
        <w:rPr>
          <w:rFonts w:ascii="Times New Roman" w:hAnsi="Times New Roman"/>
          <w:sz w:val="22"/>
          <w:szCs w:val="22"/>
        </w:rPr>
        <w:t>. Le librerie a cui sarà affidata la fornitura verranno avvisate tramite pec. Si precisa che sarà possibile richiedere la sostituzione dei libri acquistati tramite selezione a banco, ovvero tra quelli già disponibili in libreria, non appositamente ordinati.</w:t>
      </w:r>
    </w:p>
    <w:p w:rsidR="006F657F" w:rsidRDefault="006F657F" w:rsidP="006F657F">
      <w:pPr>
        <w:pStyle w:val="Standard"/>
        <w:spacing w:after="0"/>
        <w:jc w:val="both"/>
        <w:rPr>
          <w:rFonts w:ascii="Times New Roman" w:hAnsi="Times New Roman"/>
          <w:b/>
          <w:bCs/>
          <w:color w:val="000000"/>
          <w:sz w:val="22"/>
          <w:szCs w:val="22"/>
        </w:rPr>
      </w:pPr>
      <w:r>
        <w:rPr>
          <w:rFonts w:ascii="Times New Roman" w:hAnsi="Times New Roman"/>
          <w:b/>
          <w:bCs/>
          <w:color w:val="000000"/>
          <w:sz w:val="22"/>
          <w:szCs w:val="22"/>
        </w:rPr>
        <w:t>4- RISERVE</w:t>
      </w:r>
    </w:p>
    <w:p w:rsidR="006F657F" w:rsidRDefault="006F657F" w:rsidP="006F657F">
      <w:pPr>
        <w:pStyle w:val="Textbody"/>
        <w:spacing w:after="0"/>
        <w:jc w:val="both"/>
        <w:rPr>
          <w:rFonts w:ascii="Times New Roman" w:hAnsi="Times New Roman"/>
          <w:sz w:val="22"/>
          <w:szCs w:val="22"/>
        </w:rPr>
      </w:pPr>
      <w:r>
        <w:rPr>
          <w:rFonts w:ascii="Times New Roman" w:hAnsi="Times New Roman"/>
          <w:sz w:val="22"/>
          <w:szCs w:val="22"/>
        </w:rPr>
        <w:t>L’Ente si riserva la facoltà di sospendere, interrompere, modificare o annullare il presente Avviso senza che gli interessati possano avanzare alcuna pretesa a titolo risarcitorio o di indennizzo.</w:t>
      </w:r>
    </w:p>
    <w:p w:rsidR="000E1F61" w:rsidRDefault="000E1F61" w:rsidP="006F657F">
      <w:pPr>
        <w:pStyle w:val="Textbody"/>
        <w:spacing w:after="0"/>
        <w:jc w:val="both"/>
        <w:rPr>
          <w:rFonts w:ascii="Times New Roman" w:hAnsi="Times New Roman"/>
          <w:sz w:val="22"/>
          <w:szCs w:val="22"/>
        </w:rPr>
      </w:pPr>
    </w:p>
    <w:p w:rsidR="000E1F61" w:rsidRDefault="000E1F61" w:rsidP="006F657F">
      <w:pPr>
        <w:pStyle w:val="Textbody"/>
        <w:spacing w:after="0"/>
        <w:jc w:val="both"/>
        <w:rPr>
          <w:rFonts w:ascii="Times New Roman" w:hAnsi="Times New Roman"/>
          <w:sz w:val="22"/>
          <w:szCs w:val="22"/>
        </w:rPr>
      </w:pPr>
    </w:p>
    <w:p w:rsidR="000E1F61" w:rsidRDefault="000E1F61" w:rsidP="006F657F">
      <w:pPr>
        <w:pStyle w:val="Textbody"/>
        <w:spacing w:after="0"/>
        <w:jc w:val="both"/>
        <w:rPr>
          <w:rFonts w:ascii="Times New Roman" w:hAnsi="Times New Roman"/>
          <w:sz w:val="22"/>
          <w:szCs w:val="22"/>
        </w:rPr>
      </w:pPr>
    </w:p>
    <w:p w:rsidR="006F657F" w:rsidRDefault="006F657F" w:rsidP="006F657F">
      <w:pPr>
        <w:pStyle w:val="Textbody"/>
        <w:jc w:val="both"/>
        <w:rPr>
          <w:rFonts w:ascii="Times New Roman" w:hAnsi="Times New Roman"/>
          <w:sz w:val="22"/>
          <w:szCs w:val="22"/>
        </w:rPr>
      </w:pPr>
      <w:r>
        <w:rPr>
          <w:rFonts w:ascii="Times New Roman" w:hAnsi="Times New Roman"/>
          <w:sz w:val="22"/>
          <w:szCs w:val="22"/>
        </w:rPr>
        <w:t>La presentazione della candidatura non costituisce automaticamente diritto ad affidamento di fornitura. L’Ente si riserva la facoltà, qualora lo ritenga opportuno per sopperire all’eventuale mancanza o carenza di un congruo numero di librerie idonee, di affidare fino al 30% delle forniture, prescindendo dal codice ATECO principale 47.61 e dal vincolo territoriale, e attivando pertanto a tal fine specifiche procedure, distinte rispetto alla procedura comparativa avviata mediante questo Avviso pubblico.</w:t>
      </w:r>
    </w:p>
    <w:p w:rsidR="006F657F" w:rsidRDefault="006F657F" w:rsidP="006F657F">
      <w:pPr>
        <w:pStyle w:val="Default"/>
        <w:jc w:val="both"/>
        <w:rPr>
          <w:sz w:val="22"/>
          <w:szCs w:val="22"/>
        </w:rPr>
      </w:pPr>
      <w:r>
        <w:rPr>
          <w:sz w:val="22"/>
          <w:szCs w:val="22"/>
        </w:rPr>
        <w:t>Le dichiarazioni non corrispondenti a verità, la formazione e l’utilizzo di atti falsi, l’esibizione di un atto contenente dati non più rispondenti a verità comporteranno l’esclusione del soggetto dall’assegnazione delle risorse nonché l’applicazione delle fattispecie previste dall’art. 76 D.P.R. n. 445/2000.</w:t>
      </w:r>
    </w:p>
    <w:p w:rsidR="006F657F" w:rsidRDefault="006F657F" w:rsidP="006F657F">
      <w:pPr>
        <w:pStyle w:val="Default"/>
        <w:jc w:val="both"/>
        <w:rPr>
          <w:b/>
          <w:bCs/>
          <w:sz w:val="22"/>
          <w:szCs w:val="22"/>
        </w:rPr>
      </w:pPr>
    </w:p>
    <w:p w:rsidR="006F657F" w:rsidRDefault="006F657F" w:rsidP="006F657F">
      <w:pPr>
        <w:pStyle w:val="Default"/>
        <w:jc w:val="both"/>
        <w:rPr>
          <w:b/>
          <w:bCs/>
          <w:sz w:val="22"/>
          <w:szCs w:val="22"/>
        </w:rPr>
      </w:pPr>
      <w:r>
        <w:rPr>
          <w:b/>
          <w:bCs/>
          <w:sz w:val="22"/>
          <w:szCs w:val="22"/>
        </w:rPr>
        <w:t>5-ISTRUTTORIA E APPROVAZIONE</w:t>
      </w:r>
    </w:p>
    <w:p w:rsidR="006F657F" w:rsidRDefault="006F657F" w:rsidP="006F657F">
      <w:pPr>
        <w:pStyle w:val="Default"/>
        <w:jc w:val="both"/>
        <w:rPr>
          <w:sz w:val="22"/>
          <w:szCs w:val="22"/>
        </w:rPr>
      </w:pPr>
      <w:r>
        <w:rPr>
          <w:sz w:val="22"/>
          <w:szCs w:val="22"/>
        </w:rPr>
        <w:t>Le domande regolarmente pervenute saranno esaminate dal Dirigente Responsabile del I Settore al fine della verifica del possesso dei requisiti di cui all’art. 2.</w:t>
      </w:r>
    </w:p>
    <w:p w:rsidR="006F657F" w:rsidRDefault="006F657F" w:rsidP="006F657F">
      <w:pPr>
        <w:pStyle w:val="Default"/>
        <w:jc w:val="both"/>
        <w:rPr>
          <w:sz w:val="22"/>
          <w:szCs w:val="22"/>
        </w:rPr>
      </w:pPr>
      <w:r>
        <w:rPr>
          <w:sz w:val="22"/>
          <w:szCs w:val="22"/>
        </w:rPr>
        <w:t>Al termine dell’istruttoria il Dirigente Responsabile del I Settore con proprio provvedimento, approverà la costituzione dell’Elenco dei fornitori.</w:t>
      </w:r>
    </w:p>
    <w:p w:rsidR="006F657F" w:rsidRDefault="006F657F" w:rsidP="006F657F">
      <w:pPr>
        <w:pStyle w:val="Default"/>
        <w:jc w:val="both"/>
        <w:rPr>
          <w:sz w:val="22"/>
          <w:szCs w:val="22"/>
        </w:rPr>
      </w:pPr>
    </w:p>
    <w:p w:rsidR="006F657F" w:rsidRDefault="006F657F" w:rsidP="006F657F">
      <w:pPr>
        <w:pStyle w:val="Default"/>
        <w:jc w:val="both"/>
        <w:rPr>
          <w:b/>
          <w:bCs/>
          <w:sz w:val="22"/>
          <w:szCs w:val="22"/>
        </w:rPr>
      </w:pPr>
      <w:r>
        <w:rPr>
          <w:b/>
          <w:bCs/>
          <w:sz w:val="22"/>
          <w:szCs w:val="22"/>
        </w:rPr>
        <w:t xml:space="preserve">6-MODALITA’ </w:t>
      </w:r>
      <w:proofErr w:type="spellStart"/>
      <w:r>
        <w:rPr>
          <w:b/>
          <w:bCs/>
          <w:sz w:val="22"/>
          <w:szCs w:val="22"/>
        </w:rPr>
        <w:t>DI</w:t>
      </w:r>
      <w:proofErr w:type="spellEnd"/>
      <w:r>
        <w:rPr>
          <w:b/>
          <w:bCs/>
          <w:sz w:val="22"/>
          <w:szCs w:val="22"/>
        </w:rPr>
        <w:t xml:space="preserve"> GESTIONE DELL’ELENCO</w:t>
      </w:r>
    </w:p>
    <w:p w:rsidR="006F657F" w:rsidRDefault="006F657F" w:rsidP="006F657F">
      <w:pPr>
        <w:pStyle w:val="Default"/>
        <w:jc w:val="both"/>
        <w:rPr>
          <w:sz w:val="22"/>
          <w:szCs w:val="22"/>
        </w:rPr>
      </w:pPr>
      <w:r>
        <w:rPr>
          <w:sz w:val="22"/>
          <w:szCs w:val="22"/>
        </w:rPr>
        <w:t>L'iscrizione all'Elenco comporta l'accettazione incondizionata di quanto contenuto nel presente avviso ed eventuali integrazioni e modificazioni.</w:t>
      </w:r>
    </w:p>
    <w:p w:rsidR="006F657F" w:rsidRDefault="006F657F" w:rsidP="006F657F">
      <w:pPr>
        <w:pStyle w:val="Default"/>
        <w:jc w:val="both"/>
        <w:rPr>
          <w:sz w:val="22"/>
          <w:szCs w:val="22"/>
        </w:rPr>
      </w:pPr>
      <w:r>
        <w:rPr>
          <w:sz w:val="22"/>
          <w:szCs w:val="22"/>
        </w:rPr>
        <w:t>Gli operatori economici accreditati dovranno rispettare quanto disposto dall'art. 3 della Legge n. 136/2010 ai fini della tracciabilità dei flussi finanziari relativi ai contratti pubblici.</w:t>
      </w:r>
    </w:p>
    <w:p w:rsidR="006F657F" w:rsidRDefault="006F657F" w:rsidP="006F657F">
      <w:pPr>
        <w:pStyle w:val="Default"/>
        <w:jc w:val="both"/>
        <w:rPr>
          <w:sz w:val="22"/>
          <w:szCs w:val="22"/>
        </w:rPr>
      </w:pPr>
      <w:r>
        <w:rPr>
          <w:sz w:val="22"/>
          <w:szCs w:val="22"/>
        </w:rPr>
        <w:t>Ciascun operatore economico si impegna a comunicare eventuali variazioni della propria situazione ed in particolare dei requisiti di ammissione e degli stati o fatti autocertificati, entro e non oltre 15 giorni dal loro verificarsi.</w:t>
      </w:r>
    </w:p>
    <w:p w:rsidR="006F657F" w:rsidRDefault="006F657F" w:rsidP="006F657F">
      <w:pPr>
        <w:pStyle w:val="Default"/>
        <w:jc w:val="both"/>
        <w:rPr>
          <w:sz w:val="22"/>
          <w:szCs w:val="22"/>
        </w:rPr>
      </w:pPr>
      <w:r>
        <w:rPr>
          <w:sz w:val="22"/>
          <w:szCs w:val="22"/>
        </w:rPr>
        <w:t>Tutte le comunicazioni, saranno recapitate a mezzo di posta elettronica certificata (PEC) all'indirizzo indicato dall'operatore economico in fase di iscrizione all'Elenco.</w:t>
      </w:r>
    </w:p>
    <w:p w:rsidR="006F657F" w:rsidRDefault="006F657F" w:rsidP="006F657F">
      <w:pPr>
        <w:pStyle w:val="Default"/>
        <w:jc w:val="both"/>
        <w:rPr>
          <w:sz w:val="22"/>
          <w:szCs w:val="22"/>
        </w:rPr>
      </w:pPr>
      <w:r>
        <w:rPr>
          <w:sz w:val="22"/>
          <w:szCs w:val="22"/>
        </w:rPr>
        <w:t>La cancellazione dall'Elenco è disposta d'ufficio nei seguenti casi:</w:t>
      </w:r>
    </w:p>
    <w:p w:rsidR="006F657F" w:rsidRDefault="006F657F" w:rsidP="006F657F">
      <w:pPr>
        <w:pStyle w:val="Default"/>
        <w:jc w:val="both"/>
        <w:rPr>
          <w:sz w:val="22"/>
          <w:szCs w:val="22"/>
        </w:rPr>
      </w:pPr>
      <w:r>
        <w:rPr>
          <w:sz w:val="22"/>
          <w:szCs w:val="22"/>
        </w:rPr>
        <w:t>a) cessazione di attività;</w:t>
      </w:r>
    </w:p>
    <w:p w:rsidR="006F657F" w:rsidRDefault="006F657F" w:rsidP="006F657F">
      <w:pPr>
        <w:pStyle w:val="Default"/>
        <w:jc w:val="both"/>
        <w:rPr>
          <w:sz w:val="22"/>
          <w:szCs w:val="22"/>
        </w:rPr>
      </w:pPr>
      <w:r>
        <w:rPr>
          <w:sz w:val="22"/>
          <w:szCs w:val="22"/>
        </w:rPr>
        <w:t>b) richiesta di cancellazione presentata dall'operatore economico interessato;</w:t>
      </w:r>
    </w:p>
    <w:p w:rsidR="006F657F" w:rsidRDefault="006F657F" w:rsidP="006F657F">
      <w:pPr>
        <w:pStyle w:val="Default"/>
        <w:jc w:val="both"/>
        <w:rPr>
          <w:sz w:val="22"/>
          <w:szCs w:val="22"/>
        </w:rPr>
      </w:pPr>
      <w:r>
        <w:rPr>
          <w:sz w:val="22"/>
          <w:szCs w:val="22"/>
        </w:rPr>
        <w:t>c) mancato aggiornamento/conferma dei requisiti richiesti per l'iscrizione;</w:t>
      </w:r>
    </w:p>
    <w:p w:rsidR="006F657F" w:rsidRDefault="006F657F" w:rsidP="006F657F">
      <w:pPr>
        <w:pStyle w:val="Default"/>
        <w:jc w:val="both"/>
        <w:rPr>
          <w:sz w:val="22"/>
          <w:szCs w:val="22"/>
        </w:rPr>
      </w:pPr>
      <w:r>
        <w:rPr>
          <w:sz w:val="22"/>
          <w:szCs w:val="22"/>
        </w:rPr>
        <w:t>d) qualora si verifichino i presupposti per la risoluzione del contratto, di cui alla vigente normativa in tema di appalti pubblici;</w:t>
      </w:r>
    </w:p>
    <w:p w:rsidR="006F657F" w:rsidRDefault="006F657F" w:rsidP="006F657F">
      <w:pPr>
        <w:pStyle w:val="Default"/>
        <w:jc w:val="both"/>
        <w:rPr>
          <w:sz w:val="22"/>
          <w:szCs w:val="22"/>
        </w:rPr>
      </w:pPr>
      <w:r>
        <w:rPr>
          <w:sz w:val="22"/>
          <w:szCs w:val="22"/>
        </w:rPr>
        <w:t>e) qualora l'operatore economico abbia commesso grave negligenza o malafede nell'esecuzione delle prestazioni affidate dalla stazione appaltante o che abbia commesso un errore grave nell'esercizio dell’attività professionale;</w:t>
      </w:r>
    </w:p>
    <w:p w:rsidR="006F657F" w:rsidRDefault="006F657F" w:rsidP="006F657F">
      <w:pPr>
        <w:pStyle w:val="Default"/>
        <w:jc w:val="both"/>
        <w:rPr>
          <w:sz w:val="22"/>
          <w:szCs w:val="22"/>
        </w:rPr>
      </w:pPr>
      <w:r>
        <w:rPr>
          <w:sz w:val="22"/>
          <w:szCs w:val="22"/>
        </w:rPr>
        <w:t>f) qualora venga accertata non veridicità delle dichiarazioni rese in sede di iscrizione all’Elenco, ai sensi del precedente art. 4, in merito al possesso anche di uno solo dei requisiti richiesti, sia di ordine generale che speciale, a seguito di controlli, nonché a seguito delle verifiche effettuate in sede di aggiudicazione;</w:t>
      </w:r>
    </w:p>
    <w:p w:rsidR="006F657F" w:rsidRDefault="006F657F" w:rsidP="006F657F">
      <w:pPr>
        <w:pStyle w:val="Default"/>
        <w:jc w:val="both"/>
        <w:rPr>
          <w:sz w:val="22"/>
          <w:szCs w:val="22"/>
        </w:rPr>
      </w:pPr>
      <w:r>
        <w:rPr>
          <w:sz w:val="22"/>
          <w:szCs w:val="22"/>
        </w:rPr>
        <w:t>g) perdita dei requisiti richiesti;</w:t>
      </w:r>
    </w:p>
    <w:p w:rsidR="006F657F" w:rsidRDefault="006F657F" w:rsidP="006F657F">
      <w:pPr>
        <w:pStyle w:val="Default"/>
        <w:jc w:val="both"/>
        <w:rPr>
          <w:color w:val="CE181E"/>
          <w:sz w:val="22"/>
          <w:szCs w:val="22"/>
        </w:rPr>
      </w:pPr>
    </w:p>
    <w:p w:rsidR="006F657F" w:rsidRDefault="006F657F" w:rsidP="006F657F">
      <w:pPr>
        <w:pStyle w:val="Default"/>
        <w:jc w:val="both"/>
        <w:rPr>
          <w:b/>
          <w:bCs/>
          <w:sz w:val="22"/>
          <w:szCs w:val="22"/>
        </w:rPr>
      </w:pPr>
      <w:r>
        <w:rPr>
          <w:b/>
          <w:bCs/>
          <w:sz w:val="22"/>
          <w:szCs w:val="22"/>
        </w:rPr>
        <w:t>7-VERIFICHE</w:t>
      </w:r>
    </w:p>
    <w:p w:rsidR="006F657F" w:rsidRDefault="006F657F" w:rsidP="006F657F">
      <w:pPr>
        <w:pStyle w:val="Default"/>
        <w:jc w:val="both"/>
        <w:rPr>
          <w:sz w:val="22"/>
          <w:szCs w:val="22"/>
        </w:rPr>
      </w:pPr>
      <w:r>
        <w:rPr>
          <w:sz w:val="22"/>
          <w:szCs w:val="22"/>
        </w:rPr>
        <w:t>Le dichiarazioni rese all’atto della partecipazione all’avviso non costituiscono prova di possesso dei requisiti richiesti, che dovranno essere dichiarati dall’operatore economico e verificati nei modi di Legge in caso di aggiudicazione della fornitura.</w:t>
      </w:r>
    </w:p>
    <w:p w:rsidR="006F657F" w:rsidRDefault="006F657F" w:rsidP="006F657F">
      <w:pPr>
        <w:pStyle w:val="Default"/>
        <w:jc w:val="both"/>
        <w:rPr>
          <w:sz w:val="22"/>
          <w:szCs w:val="22"/>
        </w:rPr>
      </w:pPr>
    </w:p>
    <w:p w:rsidR="006F657F" w:rsidRDefault="006F657F" w:rsidP="006F657F">
      <w:pPr>
        <w:pStyle w:val="Default"/>
        <w:jc w:val="both"/>
        <w:rPr>
          <w:sz w:val="22"/>
          <w:szCs w:val="22"/>
        </w:rPr>
      </w:pPr>
      <w:r>
        <w:rPr>
          <w:b/>
          <w:bCs/>
          <w:sz w:val="22"/>
          <w:szCs w:val="22"/>
        </w:rPr>
        <w:t>8-TRATTAMENTO DEI DATI PERSONALI</w:t>
      </w:r>
    </w:p>
    <w:p w:rsidR="006F657F" w:rsidRDefault="006F657F" w:rsidP="006F657F">
      <w:pPr>
        <w:pStyle w:val="Default"/>
        <w:jc w:val="both"/>
        <w:rPr>
          <w:sz w:val="22"/>
          <w:szCs w:val="22"/>
        </w:rPr>
      </w:pPr>
      <w:r>
        <w:rPr>
          <w:sz w:val="22"/>
          <w:szCs w:val="22"/>
        </w:rPr>
        <w:t>Ai sensi dell'articolo 13 del Regolamento UE n. 2016/679 (Regolamento generale sulla protezione dei dati personali), si informa che i dati personali, compresi quelli relativi a condanne penali o reati (c.d. giudiziari), sono trattati dal Comune di Modica in qualità di Titolare per l’esecuzione di un compito di interesse pubblico.</w:t>
      </w:r>
    </w:p>
    <w:p w:rsidR="006F657F" w:rsidRDefault="006F657F" w:rsidP="006F657F">
      <w:pPr>
        <w:pStyle w:val="Default"/>
        <w:jc w:val="both"/>
        <w:rPr>
          <w:sz w:val="22"/>
          <w:szCs w:val="22"/>
        </w:rPr>
      </w:pPr>
      <w:r>
        <w:rPr>
          <w:sz w:val="22"/>
          <w:szCs w:val="22"/>
        </w:rPr>
        <w:t>Il trattamento dei dati forniti direttamente dagli interessati o comunque acquisiti per le suddette finalità è effettuato presso il Comune di Modica anche con l’utilizzo di procedure informatizzate da persone autorizzate e impegnate alla riservatezza.</w:t>
      </w:r>
    </w:p>
    <w:p w:rsidR="006F657F" w:rsidRDefault="006F657F" w:rsidP="006F657F">
      <w:pPr>
        <w:pStyle w:val="Default"/>
        <w:jc w:val="both"/>
        <w:rPr>
          <w:sz w:val="22"/>
          <w:szCs w:val="22"/>
        </w:rPr>
      </w:pPr>
    </w:p>
    <w:p w:rsidR="006F657F" w:rsidRDefault="006F657F" w:rsidP="006F657F">
      <w:pPr>
        <w:pStyle w:val="Default"/>
        <w:jc w:val="both"/>
        <w:rPr>
          <w:sz w:val="22"/>
          <w:szCs w:val="22"/>
        </w:rPr>
      </w:pPr>
    </w:p>
    <w:p w:rsidR="006F657F" w:rsidRDefault="006F657F" w:rsidP="006F657F">
      <w:pPr>
        <w:pStyle w:val="Default"/>
        <w:jc w:val="both"/>
        <w:rPr>
          <w:sz w:val="22"/>
          <w:szCs w:val="22"/>
        </w:rPr>
      </w:pPr>
      <w:r>
        <w:rPr>
          <w:sz w:val="22"/>
          <w:szCs w:val="22"/>
        </w:rPr>
        <w:t>Il conferimento dei dati è obbligatorio ed il rifiuto di fornire gli stessi comporterà l’impossibilità di dar corso alla valutazione della domanda, nonché agli adempimenti conseguenti e inerenti alla procedura.</w:t>
      </w:r>
    </w:p>
    <w:p w:rsidR="000E1F61" w:rsidRDefault="006F657F" w:rsidP="006F657F">
      <w:pPr>
        <w:pStyle w:val="Default"/>
        <w:jc w:val="both"/>
        <w:rPr>
          <w:sz w:val="22"/>
          <w:szCs w:val="22"/>
        </w:rPr>
      </w:pPr>
      <w:r>
        <w:rPr>
          <w:sz w:val="22"/>
          <w:szCs w:val="22"/>
        </w:rPr>
        <w:t xml:space="preserve">I dati saranno conservati per un periodo necessario all’espletamento del procedimento amministrativo e in ogni caso per il tempo previsto dalle disposizioni in materia di conservazione degli atti e documenti amministrativi. I dati personali possono essere comunicati ad altri soggetti pubblici e privati e possono essere diffusi, quando tali trattamenti </w:t>
      </w:r>
    </w:p>
    <w:p w:rsidR="006F657F" w:rsidRDefault="006F657F" w:rsidP="006F657F">
      <w:pPr>
        <w:pStyle w:val="Default"/>
        <w:jc w:val="both"/>
        <w:rPr>
          <w:sz w:val="22"/>
          <w:szCs w:val="22"/>
        </w:rPr>
      </w:pPr>
      <w:r>
        <w:rPr>
          <w:sz w:val="22"/>
          <w:szCs w:val="22"/>
        </w:rPr>
        <w:t>siano previsti da disposizioni regolamentari o di legge, con particolare riguardo alle norme in materia di trasparenza e pubblicità.</w:t>
      </w:r>
    </w:p>
    <w:p w:rsidR="006F657F" w:rsidRPr="007A5DF6" w:rsidRDefault="006F657F" w:rsidP="006F657F">
      <w:pPr>
        <w:pStyle w:val="Default"/>
        <w:jc w:val="both"/>
        <w:rPr>
          <w:color w:val="auto"/>
          <w:sz w:val="22"/>
          <w:szCs w:val="22"/>
        </w:rPr>
      </w:pPr>
      <w:r w:rsidRPr="007A5DF6">
        <w:rPr>
          <w:color w:val="auto"/>
          <w:sz w:val="22"/>
          <w:szCs w:val="22"/>
        </w:rPr>
        <w:t>A tal fine i provvedimenti approvati dagli organi competenti e i r</w:t>
      </w:r>
      <w:r>
        <w:rPr>
          <w:color w:val="auto"/>
          <w:sz w:val="22"/>
          <w:szCs w:val="22"/>
        </w:rPr>
        <w:t xml:space="preserve">elativi esiti </w:t>
      </w:r>
      <w:r w:rsidRPr="007A5DF6">
        <w:rPr>
          <w:color w:val="auto"/>
          <w:sz w:val="22"/>
          <w:szCs w:val="22"/>
        </w:rPr>
        <w:t>verranno diffusi mediante pubblicazione nelle forme previste dalle norme in materia e attraverso il sito internet del Comune di Modica.</w:t>
      </w:r>
    </w:p>
    <w:p w:rsidR="006F657F" w:rsidRDefault="006F657F" w:rsidP="006F657F">
      <w:pPr>
        <w:pStyle w:val="Default"/>
        <w:jc w:val="both"/>
        <w:rPr>
          <w:sz w:val="22"/>
          <w:szCs w:val="22"/>
        </w:rPr>
      </w:pPr>
      <w:r>
        <w:rPr>
          <w:sz w:val="22"/>
          <w:szCs w:val="22"/>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r>
        <w:rPr>
          <w:kern w:val="0"/>
          <w:sz w:val="22"/>
          <w:szCs w:val="22"/>
          <w:shd w:val="clear" w:color="auto" w:fill="FFFFFF"/>
          <w:lang w:eastAsia="it-IT"/>
        </w:rPr>
        <w:t>.</w:t>
      </w:r>
    </w:p>
    <w:p w:rsidR="006F657F" w:rsidRDefault="006F657F" w:rsidP="006F657F">
      <w:pPr>
        <w:pStyle w:val="Default"/>
        <w:jc w:val="both"/>
        <w:rPr>
          <w:sz w:val="22"/>
          <w:szCs w:val="22"/>
        </w:rPr>
      </w:pPr>
    </w:p>
    <w:p w:rsidR="006F657F" w:rsidRDefault="006F657F" w:rsidP="006F657F">
      <w:pPr>
        <w:pStyle w:val="Default"/>
        <w:jc w:val="both"/>
        <w:rPr>
          <w:b/>
          <w:bCs/>
          <w:sz w:val="22"/>
          <w:szCs w:val="22"/>
        </w:rPr>
      </w:pPr>
      <w:r>
        <w:rPr>
          <w:b/>
          <w:bCs/>
          <w:sz w:val="22"/>
          <w:szCs w:val="22"/>
        </w:rPr>
        <w:t xml:space="preserve">NORMA </w:t>
      </w:r>
      <w:proofErr w:type="spellStart"/>
      <w:r>
        <w:rPr>
          <w:b/>
          <w:bCs/>
          <w:sz w:val="22"/>
          <w:szCs w:val="22"/>
        </w:rPr>
        <w:t>DI</w:t>
      </w:r>
      <w:proofErr w:type="spellEnd"/>
      <w:r>
        <w:rPr>
          <w:b/>
          <w:bCs/>
          <w:sz w:val="22"/>
          <w:szCs w:val="22"/>
        </w:rPr>
        <w:t xml:space="preserve"> COORDINAMENTO</w:t>
      </w:r>
    </w:p>
    <w:p w:rsidR="006F657F" w:rsidRDefault="006F657F" w:rsidP="006F657F">
      <w:pPr>
        <w:pStyle w:val="Default"/>
        <w:jc w:val="both"/>
        <w:rPr>
          <w:sz w:val="22"/>
          <w:szCs w:val="22"/>
        </w:rPr>
      </w:pPr>
      <w:r>
        <w:rPr>
          <w:sz w:val="22"/>
          <w:szCs w:val="22"/>
        </w:rPr>
        <w:t>Per quanto non espressamente previsto dal presente documento si rinvia alle leggi ed ai regolamenti vigenti in materia.</w:t>
      </w:r>
    </w:p>
    <w:p w:rsidR="006F657F" w:rsidRDefault="006F657F" w:rsidP="006F657F">
      <w:pPr>
        <w:pStyle w:val="Default"/>
        <w:jc w:val="both"/>
        <w:rPr>
          <w:sz w:val="22"/>
          <w:szCs w:val="22"/>
        </w:rPr>
      </w:pPr>
    </w:p>
    <w:p w:rsidR="006F657F" w:rsidRDefault="006F657F" w:rsidP="006F657F">
      <w:pPr>
        <w:pStyle w:val="Default"/>
        <w:jc w:val="both"/>
        <w:rPr>
          <w:b/>
          <w:bCs/>
          <w:sz w:val="22"/>
          <w:szCs w:val="22"/>
        </w:rPr>
      </w:pPr>
      <w:r>
        <w:rPr>
          <w:b/>
          <w:bCs/>
          <w:sz w:val="22"/>
          <w:szCs w:val="22"/>
        </w:rPr>
        <w:t xml:space="preserve"> INFORMAZIONI</w:t>
      </w:r>
    </w:p>
    <w:p w:rsidR="006F657F" w:rsidRDefault="000E1F61" w:rsidP="006F657F">
      <w:pPr>
        <w:pStyle w:val="Default"/>
        <w:jc w:val="both"/>
      </w:pPr>
      <w:r>
        <w:rPr>
          <w:sz w:val="22"/>
          <w:szCs w:val="22"/>
        </w:rPr>
        <w:t>Il</w:t>
      </w:r>
      <w:r w:rsidR="006F657F">
        <w:rPr>
          <w:sz w:val="22"/>
          <w:szCs w:val="22"/>
        </w:rPr>
        <w:t xml:space="preserve"> responsabile dell’Ufficio Biblioteca è il Sig. Giovanni </w:t>
      </w:r>
      <w:proofErr w:type="spellStart"/>
      <w:r w:rsidR="006F657F">
        <w:rPr>
          <w:sz w:val="22"/>
          <w:szCs w:val="22"/>
        </w:rPr>
        <w:t>Cannizzaro</w:t>
      </w:r>
      <w:proofErr w:type="spellEnd"/>
      <w:r w:rsidR="006F657F">
        <w:rPr>
          <w:sz w:val="22"/>
          <w:szCs w:val="22"/>
        </w:rPr>
        <w:t xml:space="preserve">. Per informazioni e chiarimenti in merito al presente avviso ed alle modalità di presentazione della domanda, gli interessati potranno rivolgersi all’Ufficio Biblioteca all'indirizzo </w:t>
      </w:r>
      <w:proofErr w:type="spellStart"/>
      <w:r w:rsidR="006F657F">
        <w:rPr>
          <w:sz w:val="22"/>
          <w:szCs w:val="22"/>
        </w:rPr>
        <w:t>email</w:t>
      </w:r>
      <w:proofErr w:type="spellEnd"/>
      <w:r w:rsidR="006F657F">
        <w:rPr>
          <w:sz w:val="22"/>
          <w:szCs w:val="22"/>
        </w:rPr>
        <w:t xml:space="preserve"> : </w:t>
      </w:r>
      <w:hyperlink r:id="rId10" w:history="1">
        <w:r w:rsidR="006F657F" w:rsidRPr="00A66B9C">
          <w:rPr>
            <w:rStyle w:val="Collegamentoipertestuale"/>
            <w:sz w:val="22"/>
            <w:szCs w:val="22"/>
          </w:rPr>
          <w:t>bibliotecaquasimodo@comune.modica.rg.it</w:t>
        </w:r>
      </w:hyperlink>
      <w:r w:rsidR="006F657F">
        <w:rPr>
          <w:sz w:val="22"/>
          <w:szCs w:val="22"/>
        </w:rPr>
        <w:t xml:space="preserve">  – </w:t>
      </w:r>
      <w:proofErr w:type="spellStart"/>
      <w:r w:rsidR="006F657F">
        <w:rPr>
          <w:sz w:val="22"/>
          <w:szCs w:val="22"/>
        </w:rPr>
        <w:t>cell</w:t>
      </w:r>
      <w:proofErr w:type="spellEnd"/>
      <w:r w:rsidR="006F657F">
        <w:rPr>
          <w:sz w:val="22"/>
          <w:szCs w:val="22"/>
        </w:rPr>
        <w:t>. 346 6558277</w:t>
      </w:r>
    </w:p>
    <w:p w:rsidR="006F657F" w:rsidRDefault="006F657F" w:rsidP="006F657F">
      <w:pPr>
        <w:pStyle w:val="Default"/>
        <w:jc w:val="both"/>
        <w:rPr>
          <w:sz w:val="22"/>
          <w:szCs w:val="22"/>
        </w:rPr>
      </w:pPr>
    </w:p>
    <w:p w:rsidR="006F657F" w:rsidRDefault="006F657F" w:rsidP="006F657F">
      <w:pPr>
        <w:pStyle w:val="Default"/>
        <w:jc w:val="both"/>
        <w:rPr>
          <w:sz w:val="22"/>
          <w:szCs w:val="22"/>
        </w:rPr>
      </w:pPr>
      <w:r>
        <w:rPr>
          <w:sz w:val="22"/>
          <w:szCs w:val="22"/>
        </w:rPr>
        <w:t>Allegati:</w:t>
      </w:r>
    </w:p>
    <w:p w:rsidR="006F657F" w:rsidRDefault="006F657F" w:rsidP="006F657F">
      <w:pPr>
        <w:pStyle w:val="Default"/>
        <w:jc w:val="both"/>
        <w:rPr>
          <w:sz w:val="22"/>
          <w:szCs w:val="22"/>
        </w:rPr>
      </w:pPr>
      <w:r>
        <w:rPr>
          <w:sz w:val="22"/>
          <w:szCs w:val="22"/>
        </w:rPr>
        <w:t>- Modello domanda di partecipazione.</w:t>
      </w:r>
    </w:p>
    <w:p w:rsidR="006F657F" w:rsidRDefault="006F657F" w:rsidP="006F657F">
      <w:pPr>
        <w:pStyle w:val="Paragrafoelenco"/>
        <w:ind w:left="0"/>
        <w:rPr>
          <w:rFonts w:ascii="Times New Roman" w:hAnsi="Times New Roman" w:cs="Garamond"/>
        </w:rPr>
      </w:pPr>
      <w:r>
        <w:rPr>
          <w:rFonts w:ascii="Times New Roman" w:hAnsi="Times New Roman" w:cs="Garamond"/>
        </w:rPr>
        <w:t>- Copia del proprio documento di identità in corso di validità.</w:t>
      </w:r>
    </w:p>
    <w:p w:rsidR="006F657F" w:rsidRDefault="006F657F" w:rsidP="006F657F">
      <w:pPr>
        <w:pStyle w:val="Default"/>
        <w:jc w:val="both"/>
        <w:rPr>
          <w:sz w:val="22"/>
          <w:szCs w:val="22"/>
        </w:rPr>
      </w:pPr>
    </w:p>
    <w:p w:rsidR="006F657F" w:rsidRDefault="006F657F" w:rsidP="006F657F">
      <w:pPr>
        <w:pStyle w:val="Default"/>
        <w:jc w:val="both"/>
        <w:rPr>
          <w:sz w:val="22"/>
          <w:szCs w:val="22"/>
        </w:rPr>
      </w:pPr>
    </w:p>
    <w:p w:rsidR="006F657F" w:rsidRDefault="006F657F" w:rsidP="006F657F">
      <w:pPr>
        <w:pStyle w:val="Default"/>
        <w:jc w:val="both"/>
        <w:rPr>
          <w:sz w:val="22"/>
          <w:szCs w:val="22"/>
        </w:rPr>
      </w:pPr>
      <w:r>
        <w:rPr>
          <w:sz w:val="22"/>
          <w:szCs w:val="22"/>
        </w:rPr>
        <w:t xml:space="preserve"> </w:t>
      </w:r>
      <w:r>
        <w:rPr>
          <w:sz w:val="22"/>
          <w:szCs w:val="22"/>
          <w:shd w:val="clear" w:color="auto" w:fill="FFFFFF"/>
          <w:lang w:eastAsia="it-IT"/>
        </w:rPr>
        <w:t>Il  Responsabile del Servizio                                                             Il Dirigente del I Settore Affari Generali</w:t>
      </w:r>
    </w:p>
    <w:p w:rsidR="00CB468F" w:rsidRPr="00CB468F" w:rsidRDefault="006F657F" w:rsidP="006F657F">
      <w:pPr>
        <w:rPr>
          <w:rFonts w:ascii="Times New Roman" w:hAnsi="Times New Roman" w:cs="Times New Roman"/>
          <w:sz w:val="24"/>
          <w:szCs w:val="24"/>
        </w:rPr>
      </w:pPr>
      <w:r>
        <w:rPr>
          <w:rFonts w:ascii="Times New Roman" w:eastAsia="Times New Roman" w:hAnsi="Times New Roman" w:cs="Times New Roman"/>
          <w:shd w:val="clear" w:color="auto" w:fill="FFFFFF"/>
          <w:lang w:eastAsia="it-IT"/>
        </w:rPr>
        <w:t xml:space="preserve"> </w:t>
      </w:r>
      <w:r w:rsidR="00CC6D7B">
        <w:rPr>
          <w:rFonts w:ascii="Times New Roman" w:hAnsi="Times New Roman" w:cs="Times New Roman"/>
          <w:shd w:val="clear" w:color="auto" w:fill="FFFFFF"/>
          <w:lang w:eastAsia="it-IT"/>
        </w:rPr>
        <w:t xml:space="preserve">  F.to </w:t>
      </w:r>
      <w:r>
        <w:rPr>
          <w:rFonts w:ascii="Times New Roman" w:hAnsi="Times New Roman" w:cs="Times New Roman"/>
          <w:shd w:val="clear" w:color="auto" w:fill="FFFFFF"/>
          <w:lang w:eastAsia="it-IT"/>
        </w:rPr>
        <w:t xml:space="preserve">Giovanni </w:t>
      </w:r>
      <w:proofErr w:type="spellStart"/>
      <w:r>
        <w:rPr>
          <w:rFonts w:ascii="Times New Roman" w:hAnsi="Times New Roman" w:cs="Times New Roman"/>
          <w:shd w:val="clear" w:color="auto" w:fill="FFFFFF"/>
          <w:lang w:eastAsia="it-IT"/>
        </w:rPr>
        <w:t>Cannizzaro</w:t>
      </w:r>
      <w:proofErr w:type="spellEnd"/>
      <w:r>
        <w:rPr>
          <w:rFonts w:ascii="Times New Roman" w:hAnsi="Times New Roman" w:cs="Times New Roman"/>
          <w:shd w:val="clear" w:color="auto" w:fill="FFFFFF"/>
          <w:lang w:eastAsia="it-IT"/>
        </w:rPr>
        <w:t xml:space="preserve">                                                 </w:t>
      </w:r>
      <w:r w:rsidR="00CC6D7B">
        <w:rPr>
          <w:rFonts w:ascii="Times New Roman" w:hAnsi="Times New Roman" w:cs="Times New Roman"/>
          <w:shd w:val="clear" w:color="auto" w:fill="FFFFFF"/>
          <w:lang w:eastAsia="it-IT"/>
        </w:rPr>
        <w:t xml:space="preserve">                         F.to </w:t>
      </w:r>
      <w:r>
        <w:rPr>
          <w:rFonts w:ascii="Times New Roman" w:hAnsi="Times New Roman" w:cs="Times New Roman"/>
          <w:shd w:val="clear" w:color="auto" w:fill="FFFFFF"/>
          <w:lang w:eastAsia="it-IT"/>
        </w:rPr>
        <w:t xml:space="preserve">Dott. Rosario </w:t>
      </w:r>
      <w:proofErr w:type="spellStart"/>
      <w:r>
        <w:rPr>
          <w:rFonts w:ascii="Times New Roman" w:hAnsi="Times New Roman" w:cs="Times New Roman"/>
          <w:shd w:val="clear" w:color="auto" w:fill="FFFFFF"/>
          <w:lang w:eastAsia="it-IT"/>
        </w:rPr>
        <w:t>Caccamo</w:t>
      </w:r>
      <w:proofErr w:type="spellEnd"/>
      <w:r>
        <w:rPr>
          <w:rFonts w:ascii="Times New Roman" w:hAnsi="Times New Roman" w:cs="Times New Roman"/>
          <w:shd w:val="clear" w:color="auto" w:fill="FFFFFF"/>
          <w:lang w:eastAsia="it-IT"/>
        </w:rPr>
        <w:t xml:space="preserve">                                                                                </w:t>
      </w:r>
      <w:r w:rsidR="002C3CE0">
        <w:rPr>
          <w:rFonts w:ascii="Times New Roman" w:hAnsi="Times New Roman" w:cs="Times New Roman"/>
        </w:rPr>
        <w:t xml:space="preserve">                                               </w:t>
      </w:r>
    </w:p>
    <w:sectPr w:rsidR="00CB468F" w:rsidRPr="00CB468F" w:rsidSect="00F21395">
      <w:headerReference w:type="default" r:id="rId11"/>
      <w:footerReference w:type="default" r:id="rId12"/>
      <w:pgSz w:w="11906" w:h="16838"/>
      <w:pgMar w:top="284" w:right="720"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898" w:rsidRDefault="00B73898" w:rsidP="00461F76">
      <w:r>
        <w:separator/>
      </w:r>
    </w:p>
  </w:endnote>
  <w:endnote w:type="continuationSeparator" w:id="0">
    <w:p w:rsidR="00B73898" w:rsidRDefault="00B73898" w:rsidP="00461F76">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E67" w:rsidRDefault="00A44E67" w:rsidP="00461F76">
    <w:pPr>
      <w:pStyle w:val="Pidipagina"/>
      <w:jc w:val="center"/>
      <w:rPr>
        <w:color w:val="C00000"/>
      </w:rPr>
    </w:pPr>
    <w:r>
      <w:rPr>
        <w:color w:val="C00000"/>
      </w:rPr>
      <w:t xml:space="preserve">Biblioteca Comunale “Salvatore Quasimodo - </w:t>
    </w:r>
    <w:r w:rsidR="00F22CE8">
      <w:rPr>
        <w:color w:val="C00000"/>
      </w:rPr>
      <w:t xml:space="preserve">Corso Umberto I, </w:t>
    </w:r>
    <w:r w:rsidR="003A761C">
      <w:rPr>
        <w:color w:val="C00000"/>
      </w:rPr>
      <w:t>239</w:t>
    </w:r>
  </w:p>
  <w:p w:rsidR="00461F76" w:rsidRPr="00461F76" w:rsidRDefault="00A44E67" w:rsidP="00461F76">
    <w:pPr>
      <w:pStyle w:val="Pidipagina"/>
      <w:jc w:val="center"/>
      <w:rPr>
        <w:color w:val="C00000"/>
      </w:rPr>
    </w:pPr>
    <w:r>
      <w:rPr>
        <w:color w:val="C00000"/>
      </w:rPr>
      <w:t xml:space="preserve"> </w:t>
    </w:r>
    <w:r w:rsidR="00461F76" w:rsidRPr="00461F76">
      <w:rPr>
        <w:color w:val="C00000"/>
      </w:rPr>
      <w:t xml:space="preserve"> </w:t>
    </w:r>
    <w:hyperlink r:id="rId1" w:history="1">
      <w:r w:rsidR="00461F76" w:rsidRPr="00461F76">
        <w:rPr>
          <w:rStyle w:val="Collegamentoipertestuale"/>
          <w:color w:val="C00000"/>
        </w:rPr>
        <w:t>bibliotecaquasimodo@comune.modica.rg.it</w:t>
      </w:r>
    </w:hyperlink>
    <w:r>
      <w:t xml:space="preserve"> </w:t>
    </w:r>
    <w:r w:rsidR="00461F76">
      <w:rPr>
        <w:color w:val="C00000"/>
      </w:rPr>
      <w:t>– tel. 346 655 8277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898" w:rsidRDefault="00B73898" w:rsidP="00461F76">
      <w:r>
        <w:separator/>
      </w:r>
    </w:p>
  </w:footnote>
  <w:footnote w:type="continuationSeparator" w:id="0">
    <w:p w:rsidR="00B73898" w:rsidRDefault="00B73898" w:rsidP="00461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76" w:rsidRDefault="00F24626" w:rsidP="00461F76">
    <w:pPr>
      <w:pStyle w:val="Intestazione"/>
      <w:jc w:val="center"/>
    </w:pPr>
    <w:r>
      <w:rPr>
        <w:noProof/>
        <w:lang w:eastAsia="it-IT"/>
      </w:rPr>
      <w:drawing>
        <wp:anchor distT="0" distB="0" distL="114300" distR="114300" simplePos="0" relativeHeight="251659264" behindDoc="1" locked="0" layoutInCell="1" allowOverlap="1">
          <wp:simplePos x="0" y="0"/>
          <wp:positionH relativeFrom="margin">
            <wp:posOffset>1035050</wp:posOffset>
          </wp:positionH>
          <wp:positionV relativeFrom="margin">
            <wp:posOffset>-1014730</wp:posOffset>
          </wp:positionV>
          <wp:extent cx="760730" cy="762000"/>
          <wp:effectExtent l="19050" t="0" r="1270"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0730" cy="762000"/>
                  </a:xfrm>
                  <a:prstGeom prst="rect">
                    <a:avLst/>
                  </a:prstGeom>
                  <a:solidFill>
                    <a:srgbClr val="FFFFFF"/>
                  </a:solidFill>
                  <a:ln w="9525">
                    <a:noFill/>
                    <a:miter lim="800000"/>
                    <a:headEnd/>
                    <a:tailEnd/>
                  </a:ln>
                </pic:spPr>
              </pic:pic>
            </a:graphicData>
          </a:graphic>
        </wp:anchor>
      </w:drawing>
    </w:r>
    <w:r>
      <w:rPr>
        <w:noProof/>
        <w:lang w:eastAsia="it-IT"/>
      </w:rPr>
      <w:drawing>
        <wp:anchor distT="0" distB="0" distL="114935" distR="114935" simplePos="0" relativeHeight="251658240" behindDoc="0" locked="0" layoutInCell="1" allowOverlap="1">
          <wp:simplePos x="0" y="0"/>
          <wp:positionH relativeFrom="margin">
            <wp:posOffset>222250</wp:posOffset>
          </wp:positionH>
          <wp:positionV relativeFrom="margin">
            <wp:posOffset>-1226820</wp:posOffset>
          </wp:positionV>
          <wp:extent cx="742950" cy="1219200"/>
          <wp:effectExtent l="1905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42950" cy="1219200"/>
                  </a:xfrm>
                  <a:prstGeom prst="rect">
                    <a:avLst/>
                  </a:prstGeom>
                  <a:solidFill>
                    <a:srgbClr val="FFFFFF"/>
                  </a:solidFill>
                  <a:ln w="9525">
                    <a:noFill/>
                    <a:miter lim="800000"/>
                    <a:headEnd/>
                    <a:tailEnd/>
                  </a:ln>
                </pic:spPr>
              </pic:pic>
            </a:graphicData>
          </a:graphic>
        </wp:anchor>
      </w:drawing>
    </w:r>
    <w:r>
      <w:t xml:space="preserve">                                                                                                                                </w:t>
    </w:r>
    <w:r w:rsidR="00461F76">
      <w:rPr>
        <w:noProof/>
        <w:lang w:eastAsia="it-IT"/>
      </w:rPr>
      <w:drawing>
        <wp:inline distT="0" distB="0" distL="0" distR="0">
          <wp:extent cx="730250" cy="100099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8552" cy="10123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9E0"/>
    <w:multiLevelType w:val="hybridMultilevel"/>
    <w:tmpl w:val="EF58AC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860287"/>
    <w:multiLevelType w:val="hybridMultilevel"/>
    <w:tmpl w:val="DE6C7192"/>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
    <w:nsid w:val="0CD75267"/>
    <w:multiLevelType w:val="multilevel"/>
    <w:tmpl w:val="F7B80E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269F5A12"/>
    <w:multiLevelType w:val="hybridMultilevel"/>
    <w:tmpl w:val="367C8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5F2B4A"/>
    <w:multiLevelType w:val="hybridMultilevel"/>
    <w:tmpl w:val="C44AE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464EAA"/>
    <w:multiLevelType w:val="multilevel"/>
    <w:tmpl w:val="4E88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10163"/>
    <w:multiLevelType w:val="hybridMultilevel"/>
    <w:tmpl w:val="E44A9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EE425E"/>
    <w:multiLevelType w:val="hybridMultilevel"/>
    <w:tmpl w:val="C5B2D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F2D2E0E"/>
    <w:multiLevelType w:val="multilevel"/>
    <w:tmpl w:val="1D76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67585B"/>
    <w:multiLevelType w:val="hybridMultilevel"/>
    <w:tmpl w:val="12188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4010E9"/>
    <w:multiLevelType w:val="multilevel"/>
    <w:tmpl w:val="EA1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AD29F1"/>
    <w:multiLevelType w:val="multilevel"/>
    <w:tmpl w:val="6CE4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67D5C"/>
    <w:multiLevelType w:val="hybridMultilevel"/>
    <w:tmpl w:val="05E8DC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32D528E"/>
    <w:multiLevelType w:val="hybridMultilevel"/>
    <w:tmpl w:val="5866BB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AE0458"/>
    <w:multiLevelType w:val="hybridMultilevel"/>
    <w:tmpl w:val="9A5C6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4F05EB3"/>
    <w:multiLevelType w:val="multilevel"/>
    <w:tmpl w:val="6B7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811BCD"/>
    <w:multiLevelType w:val="hybridMultilevel"/>
    <w:tmpl w:val="58D09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4"/>
  </w:num>
  <w:num w:numId="5">
    <w:abstractNumId w:val="13"/>
  </w:num>
  <w:num w:numId="6">
    <w:abstractNumId w:val="9"/>
  </w:num>
  <w:num w:numId="7">
    <w:abstractNumId w:val="14"/>
  </w:num>
  <w:num w:numId="8">
    <w:abstractNumId w:val="3"/>
  </w:num>
  <w:num w:numId="9">
    <w:abstractNumId w:val="6"/>
  </w:num>
  <w:num w:numId="10">
    <w:abstractNumId w:val="16"/>
  </w:num>
  <w:num w:numId="11">
    <w:abstractNumId w:val="15"/>
  </w:num>
  <w:num w:numId="12">
    <w:abstractNumId w:val="10"/>
  </w:num>
  <w:num w:numId="13">
    <w:abstractNumId w:val="11"/>
  </w:num>
  <w:num w:numId="14">
    <w:abstractNumId w:val="5"/>
  </w:num>
  <w:num w:numId="15">
    <w:abstractNumId w:val="8"/>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4F63EE"/>
    <w:rsid w:val="0000340F"/>
    <w:rsid w:val="000043DE"/>
    <w:rsid w:val="00033116"/>
    <w:rsid w:val="00034C77"/>
    <w:rsid w:val="00050D35"/>
    <w:rsid w:val="000619E3"/>
    <w:rsid w:val="00082E9C"/>
    <w:rsid w:val="00097A1A"/>
    <w:rsid w:val="000A0261"/>
    <w:rsid w:val="000B6EC5"/>
    <w:rsid w:val="000C1045"/>
    <w:rsid w:val="000D5070"/>
    <w:rsid w:val="000E1F61"/>
    <w:rsid w:val="000F48F5"/>
    <w:rsid w:val="000F6A26"/>
    <w:rsid w:val="000F7717"/>
    <w:rsid w:val="00121100"/>
    <w:rsid w:val="001230A8"/>
    <w:rsid w:val="001254A0"/>
    <w:rsid w:val="00147770"/>
    <w:rsid w:val="001910A5"/>
    <w:rsid w:val="0019463D"/>
    <w:rsid w:val="001A0AC2"/>
    <w:rsid w:val="001A693C"/>
    <w:rsid w:val="001B15B7"/>
    <w:rsid w:val="001B3D1A"/>
    <w:rsid w:val="001D0302"/>
    <w:rsid w:val="001E0BD6"/>
    <w:rsid w:val="001F26D5"/>
    <w:rsid w:val="00204B74"/>
    <w:rsid w:val="002140D5"/>
    <w:rsid w:val="00225614"/>
    <w:rsid w:val="002277A5"/>
    <w:rsid w:val="00234CDC"/>
    <w:rsid w:val="0023687E"/>
    <w:rsid w:val="00253CB3"/>
    <w:rsid w:val="00263831"/>
    <w:rsid w:val="00271CF5"/>
    <w:rsid w:val="0027218E"/>
    <w:rsid w:val="00275EF1"/>
    <w:rsid w:val="002820FB"/>
    <w:rsid w:val="002C0F24"/>
    <w:rsid w:val="002C1273"/>
    <w:rsid w:val="002C39D1"/>
    <w:rsid w:val="002C3CE0"/>
    <w:rsid w:val="002D41E4"/>
    <w:rsid w:val="002D4416"/>
    <w:rsid w:val="002F46C9"/>
    <w:rsid w:val="00310406"/>
    <w:rsid w:val="00311FC5"/>
    <w:rsid w:val="00320D18"/>
    <w:rsid w:val="0034056F"/>
    <w:rsid w:val="00341E31"/>
    <w:rsid w:val="00356681"/>
    <w:rsid w:val="003702CA"/>
    <w:rsid w:val="00383991"/>
    <w:rsid w:val="003A761C"/>
    <w:rsid w:val="003B1CDE"/>
    <w:rsid w:val="003C2C42"/>
    <w:rsid w:val="003C65C8"/>
    <w:rsid w:val="003D416C"/>
    <w:rsid w:val="003E3310"/>
    <w:rsid w:val="003F04CD"/>
    <w:rsid w:val="003F5BED"/>
    <w:rsid w:val="00406A2F"/>
    <w:rsid w:val="00420D95"/>
    <w:rsid w:val="00437E28"/>
    <w:rsid w:val="00445207"/>
    <w:rsid w:val="00452F6E"/>
    <w:rsid w:val="00460708"/>
    <w:rsid w:val="00461774"/>
    <w:rsid w:val="00461F76"/>
    <w:rsid w:val="00465AFE"/>
    <w:rsid w:val="0047315B"/>
    <w:rsid w:val="004A1BFE"/>
    <w:rsid w:val="004B13C8"/>
    <w:rsid w:val="004B4490"/>
    <w:rsid w:val="004C341A"/>
    <w:rsid w:val="004C6BF1"/>
    <w:rsid w:val="004D1B38"/>
    <w:rsid w:val="004E2DA7"/>
    <w:rsid w:val="004E3E58"/>
    <w:rsid w:val="004F0D36"/>
    <w:rsid w:val="004F4FDB"/>
    <w:rsid w:val="004F63EE"/>
    <w:rsid w:val="005008CF"/>
    <w:rsid w:val="00506EE9"/>
    <w:rsid w:val="00512243"/>
    <w:rsid w:val="0053563E"/>
    <w:rsid w:val="00543DC3"/>
    <w:rsid w:val="00547F84"/>
    <w:rsid w:val="005522C0"/>
    <w:rsid w:val="00573EF5"/>
    <w:rsid w:val="005771F4"/>
    <w:rsid w:val="0057771B"/>
    <w:rsid w:val="005803E2"/>
    <w:rsid w:val="005830C3"/>
    <w:rsid w:val="0059093B"/>
    <w:rsid w:val="00597B4E"/>
    <w:rsid w:val="005A13DF"/>
    <w:rsid w:val="005B34B0"/>
    <w:rsid w:val="005C0B94"/>
    <w:rsid w:val="005C6C05"/>
    <w:rsid w:val="005D1759"/>
    <w:rsid w:val="005D3FC8"/>
    <w:rsid w:val="005E042C"/>
    <w:rsid w:val="006045A0"/>
    <w:rsid w:val="006102DF"/>
    <w:rsid w:val="0061325B"/>
    <w:rsid w:val="00617985"/>
    <w:rsid w:val="006705E7"/>
    <w:rsid w:val="006733F4"/>
    <w:rsid w:val="006862BF"/>
    <w:rsid w:val="00694021"/>
    <w:rsid w:val="006A7E7D"/>
    <w:rsid w:val="006B1AC5"/>
    <w:rsid w:val="006B1B6F"/>
    <w:rsid w:val="006B257B"/>
    <w:rsid w:val="006B2BB0"/>
    <w:rsid w:val="006B34DF"/>
    <w:rsid w:val="006B79F3"/>
    <w:rsid w:val="006C39AD"/>
    <w:rsid w:val="006C4572"/>
    <w:rsid w:val="006C6954"/>
    <w:rsid w:val="006C7456"/>
    <w:rsid w:val="006D1EDC"/>
    <w:rsid w:val="006D2F2A"/>
    <w:rsid w:val="006D58A2"/>
    <w:rsid w:val="006E0EDD"/>
    <w:rsid w:val="006F17C6"/>
    <w:rsid w:val="006F657F"/>
    <w:rsid w:val="00705607"/>
    <w:rsid w:val="0073057D"/>
    <w:rsid w:val="00731C06"/>
    <w:rsid w:val="00750574"/>
    <w:rsid w:val="0075144A"/>
    <w:rsid w:val="00752721"/>
    <w:rsid w:val="0076582A"/>
    <w:rsid w:val="0077619D"/>
    <w:rsid w:val="00786ECC"/>
    <w:rsid w:val="007A09FA"/>
    <w:rsid w:val="007A73B4"/>
    <w:rsid w:val="007A7D24"/>
    <w:rsid w:val="007C56D3"/>
    <w:rsid w:val="007C7E34"/>
    <w:rsid w:val="007D5DEB"/>
    <w:rsid w:val="007E2493"/>
    <w:rsid w:val="007F5BBC"/>
    <w:rsid w:val="00800C03"/>
    <w:rsid w:val="00801381"/>
    <w:rsid w:val="00817570"/>
    <w:rsid w:val="0082446E"/>
    <w:rsid w:val="00824BEF"/>
    <w:rsid w:val="00825B54"/>
    <w:rsid w:val="008310B8"/>
    <w:rsid w:val="00836E75"/>
    <w:rsid w:val="00842DDF"/>
    <w:rsid w:val="0084769F"/>
    <w:rsid w:val="00852154"/>
    <w:rsid w:val="00856300"/>
    <w:rsid w:val="008574AB"/>
    <w:rsid w:val="00857EA9"/>
    <w:rsid w:val="008629CE"/>
    <w:rsid w:val="00871663"/>
    <w:rsid w:val="00876145"/>
    <w:rsid w:val="00881ED7"/>
    <w:rsid w:val="008925D8"/>
    <w:rsid w:val="00893ED6"/>
    <w:rsid w:val="008A0A47"/>
    <w:rsid w:val="008A57B5"/>
    <w:rsid w:val="008B6ACB"/>
    <w:rsid w:val="008D1065"/>
    <w:rsid w:val="008D1938"/>
    <w:rsid w:val="008E12E9"/>
    <w:rsid w:val="00903F67"/>
    <w:rsid w:val="009048E8"/>
    <w:rsid w:val="009116A6"/>
    <w:rsid w:val="00914A32"/>
    <w:rsid w:val="009424DB"/>
    <w:rsid w:val="009465B2"/>
    <w:rsid w:val="0098674D"/>
    <w:rsid w:val="00997600"/>
    <w:rsid w:val="009C489C"/>
    <w:rsid w:val="009D016C"/>
    <w:rsid w:val="009E34FE"/>
    <w:rsid w:val="009F1C97"/>
    <w:rsid w:val="009F4A14"/>
    <w:rsid w:val="00A13648"/>
    <w:rsid w:val="00A44E67"/>
    <w:rsid w:val="00A6326D"/>
    <w:rsid w:val="00A65D02"/>
    <w:rsid w:val="00A7360D"/>
    <w:rsid w:val="00A74F03"/>
    <w:rsid w:val="00A94D7E"/>
    <w:rsid w:val="00A96835"/>
    <w:rsid w:val="00AA532D"/>
    <w:rsid w:val="00AB435B"/>
    <w:rsid w:val="00AB4C21"/>
    <w:rsid w:val="00AB51F2"/>
    <w:rsid w:val="00AC18EF"/>
    <w:rsid w:val="00AD45ED"/>
    <w:rsid w:val="00AE2FEC"/>
    <w:rsid w:val="00AE36B8"/>
    <w:rsid w:val="00AF5855"/>
    <w:rsid w:val="00B01113"/>
    <w:rsid w:val="00B33BC4"/>
    <w:rsid w:val="00B44459"/>
    <w:rsid w:val="00B44791"/>
    <w:rsid w:val="00B512FE"/>
    <w:rsid w:val="00B55CBF"/>
    <w:rsid w:val="00B73898"/>
    <w:rsid w:val="00B75B5A"/>
    <w:rsid w:val="00B77FAE"/>
    <w:rsid w:val="00B83B26"/>
    <w:rsid w:val="00B86233"/>
    <w:rsid w:val="00BA5222"/>
    <w:rsid w:val="00BB510B"/>
    <w:rsid w:val="00BF340A"/>
    <w:rsid w:val="00BF58C7"/>
    <w:rsid w:val="00BF7A24"/>
    <w:rsid w:val="00C301C2"/>
    <w:rsid w:val="00C33873"/>
    <w:rsid w:val="00C372FD"/>
    <w:rsid w:val="00C446D7"/>
    <w:rsid w:val="00C4632B"/>
    <w:rsid w:val="00C47BD7"/>
    <w:rsid w:val="00C629CF"/>
    <w:rsid w:val="00C67FB2"/>
    <w:rsid w:val="00C72F52"/>
    <w:rsid w:val="00C74597"/>
    <w:rsid w:val="00C84160"/>
    <w:rsid w:val="00C931C7"/>
    <w:rsid w:val="00CB468F"/>
    <w:rsid w:val="00CC00E0"/>
    <w:rsid w:val="00CC6D7B"/>
    <w:rsid w:val="00CD691C"/>
    <w:rsid w:val="00CF1B8B"/>
    <w:rsid w:val="00CF230C"/>
    <w:rsid w:val="00D02F53"/>
    <w:rsid w:val="00D24D5B"/>
    <w:rsid w:val="00D350CC"/>
    <w:rsid w:val="00D60039"/>
    <w:rsid w:val="00D63EEC"/>
    <w:rsid w:val="00D83E1B"/>
    <w:rsid w:val="00D84D26"/>
    <w:rsid w:val="00DA1E40"/>
    <w:rsid w:val="00DB20F5"/>
    <w:rsid w:val="00DB2877"/>
    <w:rsid w:val="00DC763E"/>
    <w:rsid w:val="00DE3909"/>
    <w:rsid w:val="00DE59C4"/>
    <w:rsid w:val="00E134B5"/>
    <w:rsid w:val="00E17915"/>
    <w:rsid w:val="00E21F38"/>
    <w:rsid w:val="00E223A7"/>
    <w:rsid w:val="00E425C5"/>
    <w:rsid w:val="00E567E8"/>
    <w:rsid w:val="00E77626"/>
    <w:rsid w:val="00E85FDF"/>
    <w:rsid w:val="00E96614"/>
    <w:rsid w:val="00EA002B"/>
    <w:rsid w:val="00EA0906"/>
    <w:rsid w:val="00EA75DA"/>
    <w:rsid w:val="00EF30F8"/>
    <w:rsid w:val="00EF42D1"/>
    <w:rsid w:val="00EF7CA5"/>
    <w:rsid w:val="00F01D57"/>
    <w:rsid w:val="00F077EE"/>
    <w:rsid w:val="00F21395"/>
    <w:rsid w:val="00F22CB5"/>
    <w:rsid w:val="00F22CE8"/>
    <w:rsid w:val="00F24626"/>
    <w:rsid w:val="00F52F7B"/>
    <w:rsid w:val="00F7726E"/>
    <w:rsid w:val="00F82951"/>
    <w:rsid w:val="00F86338"/>
    <w:rsid w:val="00FA0DAA"/>
    <w:rsid w:val="00FA3891"/>
    <w:rsid w:val="00FB0D49"/>
    <w:rsid w:val="00FC27E8"/>
    <w:rsid w:val="00FF74E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2951"/>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1C97"/>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461F76"/>
    <w:pPr>
      <w:tabs>
        <w:tab w:val="center" w:pos="4819"/>
        <w:tab w:val="right" w:pos="9638"/>
      </w:tabs>
    </w:pPr>
  </w:style>
  <w:style w:type="character" w:customStyle="1" w:styleId="IntestazioneCarattere">
    <w:name w:val="Intestazione Carattere"/>
    <w:basedOn w:val="Carpredefinitoparagrafo"/>
    <w:link w:val="Intestazione"/>
    <w:uiPriority w:val="99"/>
    <w:rsid w:val="00461F76"/>
  </w:style>
  <w:style w:type="paragraph" w:styleId="Pidipagina">
    <w:name w:val="footer"/>
    <w:basedOn w:val="Normale"/>
    <w:link w:val="PidipaginaCarattere"/>
    <w:uiPriority w:val="99"/>
    <w:unhideWhenUsed/>
    <w:rsid w:val="00461F76"/>
    <w:pPr>
      <w:tabs>
        <w:tab w:val="center" w:pos="4819"/>
        <w:tab w:val="right" w:pos="9638"/>
      </w:tabs>
    </w:pPr>
  </w:style>
  <w:style w:type="character" w:customStyle="1" w:styleId="PidipaginaCarattere">
    <w:name w:val="Piè di pagina Carattere"/>
    <w:basedOn w:val="Carpredefinitoparagrafo"/>
    <w:link w:val="Pidipagina"/>
    <w:uiPriority w:val="99"/>
    <w:rsid w:val="00461F76"/>
  </w:style>
  <w:style w:type="character" w:styleId="Collegamentoipertestuale">
    <w:name w:val="Hyperlink"/>
    <w:basedOn w:val="Carpredefinitoparagrafo"/>
    <w:uiPriority w:val="99"/>
    <w:unhideWhenUsed/>
    <w:rsid w:val="00461F76"/>
    <w:rPr>
      <w:color w:val="0000FF" w:themeColor="hyperlink"/>
      <w:u w:val="single"/>
    </w:rPr>
  </w:style>
  <w:style w:type="character" w:customStyle="1" w:styleId="Menzionenonrisolta1">
    <w:name w:val="Menzione non risolta1"/>
    <w:basedOn w:val="Carpredefinitoparagrafo"/>
    <w:uiPriority w:val="99"/>
    <w:semiHidden/>
    <w:unhideWhenUsed/>
    <w:rsid w:val="00461F76"/>
    <w:rPr>
      <w:color w:val="808080"/>
      <w:shd w:val="clear" w:color="auto" w:fill="E6E6E6"/>
    </w:rPr>
  </w:style>
  <w:style w:type="paragraph" w:styleId="Testofumetto">
    <w:name w:val="Balloon Text"/>
    <w:basedOn w:val="Normale"/>
    <w:link w:val="TestofumettoCarattere"/>
    <w:uiPriority w:val="99"/>
    <w:semiHidden/>
    <w:unhideWhenUsed/>
    <w:rsid w:val="009E34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34FE"/>
    <w:rPr>
      <w:rFonts w:ascii="Tahoma" w:hAnsi="Tahoma" w:cs="Tahoma"/>
      <w:sz w:val="16"/>
      <w:szCs w:val="16"/>
    </w:rPr>
  </w:style>
  <w:style w:type="paragraph" w:styleId="Paragrafoelenco">
    <w:name w:val="List Paragraph"/>
    <w:basedOn w:val="Normale"/>
    <w:qFormat/>
    <w:rsid w:val="00786ECC"/>
    <w:pPr>
      <w:ind w:left="720"/>
      <w:contextualSpacing/>
    </w:pPr>
  </w:style>
  <w:style w:type="character" w:customStyle="1" w:styleId="Enfasiintensa1">
    <w:name w:val="Enfasi intensa1"/>
    <w:rsid w:val="009D016C"/>
    <w:rPr>
      <w:b/>
      <w:bCs/>
      <w:i/>
      <w:iCs/>
      <w:color w:val="4F81BD"/>
    </w:rPr>
  </w:style>
  <w:style w:type="paragraph" w:customStyle="1" w:styleId="Standard">
    <w:name w:val="Standard"/>
    <w:rsid w:val="006F657F"/>
    <w:pPr>
      <w:widowControl w:val="0"/>
      <w:suppressAutoHyphens/>
      <w:autoSpaceDN w:val="0"/>
      <w:spacing w:after="200"/>
      <w:jc w:val="left"/>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F657F"/>
    <w:pPr>
      <w:spacing w:after="140" w:line="288" w:lineRule="auto"/>
    </w:pPr>
  </w:style>
  <w:style w:type="paragraph" w:customStyle="1" w:styleId="Default">
    <w:name w:val="Default"/>
    <w:rsid w:val="006F657F"/>
    <w:pPr>
      <w:suppressAutoHyphens/>
      <w:autoSpaceDN w:val="0"/>
      <w:spacing w:line="240" w:lineRule="auto"/>
      <w:jc w:val="left"/>
      <w:textAlignment w:val="baseline"/>
    </w:pPr>
    <w:rPr>
      <w:rFonts w:ascii="Times New Roman" w:eastAsia="Times New Roman" w:hAnsi="Times New Roman" w:cs="Times New Roman"/>
      <w:color w:val="000000"/>
      <w:kern w:val="3"/>
      <w:sz w:val="24"/>
      <w:szCs w:val="24"/>
      <w:lang w:eastAsia="zh-CN" w:bidi="hi-IN"/>
    </w:rPr>
  </w:style>
  <w:style w:type="table" w:styleId="Grigliatabella">
    <w:name w:val="Table Grid"/>
    <w:basedOn w:val="Tabellanormale"/>
    <w:uiPriority w:val="59"/>
    <w:rsid w:val="006F657F"/>
    <w:pPr>
      <w:widowControl w:val="0"/>
      <w:autoSpaceDN w:val="0"/>
      <w:spacing w:line="240" w:lineRule="auto"/>
      <w:jc w:val="left"/>
      <w:textAlignment w:val="baseline"/>
    </w:pPr>
    <w:rPr>
      <w:rFonts w:ascii="Liberation Serif" w:eastAsia="SimSun" w:hAnsi="Liberation Serif" w:cs="Mangal"/>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84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odica.rg.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bliotecaquasimodo@comune.modica.rg.it" TargetMode="External"/><Relationship Id="rId4" Type="http://schemas.openxmlformats.org/officeDocument/2006/relationships/settings" Target="settings.xml"/><Relationship Id="rId9" Type="http://schemas.openxmlformats.org/officeDocument/2006/relationships/hyperlink" Target="mailto:protocollo.comune.modica@pec.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ibliotecaquasimodo@comune.modica.rg.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A3325-45F4-4D56-B372-1BD23350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1972</Words>
  <Characters>11245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scivoletto</dc:creator>
  <cp:lastModifiedBy>gcannizzaro</cp:lastModifiedBy>
  <cp:revision>4</cp:revision>
  <cp:lastPrinted>2024-06-06T13:37:00Z</cp:lastPrinted>
  <dcterms:created xsi:type="dcterms:W3CDTF">2025-12-30T15:48:00Z</dcterms:created>
  <dcterms:modified xsi:type="dcterms:W3CDTF">2025-12-30T15:57:00Z</dcterms:modified>
</cp:coreProperties>
</file>