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9F" w:rsidRPr="0002589A" w:rsidRDefault="00A11BAC" w:rsidP="009D239F">
      <w:pPr>
        <w:tabs>
          <w:tab w:val="center" w:pos="4819"/>
          <w:tab w:val="right" w:pos="9638"/>
        </w:tabs>
        <w:spacing w:before="120" w:after="120"/>
        <w:jc w:val="both"/>
        <w:rPr>
          <w:b/>
          <w:lang w:eastAsia="it-IT"/>
        </w:rPr>
      </w:pPr>
      <w:r>
        <w:rPr>
          <w:b/>
          <w:lang w:eastAsia="it-IT"/>
        </w:rPr>
        <w:t>All. B</w:t>
      </w:r>
    </w:p>
    <w:p w:rsidR="009D239F" w:rsidRPr="0002589A" w:rsidRDefault="00A11BAC" w:rsidP="009D239F">
      <w:pPr>
        <w:tabs>
          <w:tab w:val="center" w:pos="4819"/>
          <w:tab w:val="right" w:pos="9638"/>
        </w:tabs>
        <w:spacing w:before="120" w:after="120"/>
        <w:rPr>
          <w:b/>
          <w:lang w:eastAsia="it-IT"/>
        </w:rPr>
      </w:pPr>
      <w:r>
        <w:rPr>
          <w:b/>
          <w:lang w:eastAsia="it-IT"/>
        </w:rPr>
        <w:t>Dichiarazioni</w:t>
      </w:r>
      <w:r w:rsidR="00AB4DBF">
        <w:rPr>
          <w:b/>
          <w:lang w:eastAsia="it-IT"/>
        </w:rPr>
        <w:t xml:space="preserve"> (art. 14, comma 1, lett. B, del disciplinare) </w:t>
      </w:r>
    </w:p>
    <w:p w:rsidR="009D239F" w:rsidRPr="0002589A" w:rsidRDefault="009D239F" w:rsidP="009D239F">
      <w:pPr>
        <w:spacing w:before="120"/>
        <w:jc w:val="both"/>
        <w:rPr>
          <w:b/>
          <w:lang w:eastAsia="it-IT"/>
        </w:rPr>
      </w:pPr>
    </w:p>
    <w:p w:rsidR="009D239F" w:rsidRPr="0002589A" w:rsidRDefault="009D239F" w:rsidP="00AB4DBF">
      <w:pPr>
        <w:pStyle w:val="Titolo1"/>
        <w:ind w:left="0" w:firstLine="0"/>
      </w:pPr>
      <w:r w:rsidRPr="0002589A">
        <w:t>PROCEDURA APERTA TELEMATICA SOPRASOGLIA PER L’AFFIDAMENTO DEL SERVIZIO DI GESTIONE, ACCERTAMENTO E RISCOSSIONE, ORDINARIA E COATTIVA DELLE ENTRATE TRIBUTARIE ED EXTRATRIBUTARIE E DI TUTTI I SERVIZI CONNESSI E COMPLEMENTARI CON IL CRITERIO DELL’OFFERTA ECONOMICAMENTE PIU’ VANTAGGIOSA SULLA BASE DEL</w:t>
      </w:r>
      <w:r w:rsidR="00A91DF2">
        <w:t xml:space="preserve"> </w:t>
      </w:r>
      <w:r w:rsidRPr="0002589A">
        <w:t>MIGLIOR RAPPORTO QUALITA’/PREZZO</w:t>
      </w:r>
    </w:p>
    <w:p w:rsidR="00B136B0" w:rsidRPr="00DA0307" w:rsidRDefault="009D239F" w:rsidP="00AB4DBF">
      <w:pPr>
        <w:spacing w:line="259" w:lineRule="auto"/>
        <w:jc w:val="center"/>
        <w:rPr>
          <w:sz w:val="32"/>
          <w:szCs w:val="32"/>
        </w:rPr>
      </w:pPr>
      <w:r w:rsidRPr="0002589A">
        <w:rPr>
          <w:b/>
        </w:rPr>
        <w:t>CIG</w:t>
      </w:r>
      <w:r w:rsidRPr="0002589A">
        <w:t xml:space="preserve">: </w:t>
      </w:r>
      <w:r w:rsidR="00B136B0" w:rsidRPr="00DA0307">
        <w:rPr>
          <w:sz w:val="32"/>
          <w:szCs w:val="32"/>
        </w:rPr>
        <w:t>9725925735</w:t>
      </w:r>
    </w:p>
    <w:p w:rsidR="009D239F" w:rsidRPr="0002589A" w:rsidRDefault="009D239F" w:rsidP="009D239F">
      <w:pPr>
        <w:ind w:firstLine="708"/>
        <w:jc w:val="right"/>
        <w:rPr>
          <w:bCs/>
        </w:rPr>
      </w:pPr>
    </w:p>
    <w:p w:rsidR="004D39B1" w:rsidRPr="004D39B1" w:rsidRDefault="0002589A" w:rsidP="00AB4DBF">
      <w:pPr>
        <w:spacing w:line="360" w:lineRule="auto"/>
        <w:jc w:val="both"/>
        <w:rPr>
          <w:bCs/>
        </w:rPr>
      </w:pPr>
      <w:r>
        <w:tab/>
        <w:t>I</w:t>
      </w:r>
      <w:r w:rsidR="009D239F" w:rsidRPr="0002589A">
        <w:t>l</w:t>
      </w:r>
      <w:r>
        <w:t xml:space="preserve">/La </w:t>
      </w:r>
      <w:r w:rsidR="009D239F" w:rsidRPr="0002589A">
        <w:t>sottoscritt</w:t>
      </w:r>
      <w:r>
        <w:t xml:space="preserve">o/a _______________________________________________, </w:t>
      </w:r>
      <w:r w:rsidR="006C660D">
        <w:t xml:space="preserve"> </w:t>
      </w:r>
      <w:r w:rsidR="009D239F" w:rsidRPr="0002589A">
        <w:t>nat</w:t>
      </w:r>
      <w:r>
        <w:t>o/a</w:t>
      </w:r>
      <w:r w:rsidR="009D239F" w:rsidRPr="0002589A">
        <w:t xml:space="preserve"> a </w:t>
      </w:r>
      <w:r>
        <w:t>________</w:t>
      </w:r>
      <w:r w:rsidR="006C660D">
        <w:t>________</w:t>
      </w:r>
      <w:r>
        <w:t xml:space="preserve">_______ il ________________, </w:t>
      </w:r>
      <w:r w:rsidR="009D239F" w:rsidRPr="0002589A">
        <w:t xml:space="preserve"> </w:t>
      </w:r>
      <w:r>
        <w:t>codice fis</w:t>
      </w:r>
      <w:r w:rsidR="006C660D">
        <w:t>cale _________________</w:t>
      </w:r>
      <w:r>
        <w:t xml:space="preserve">________, </w:t>
      </w:r>
      <w:r w:rsidR="009D239F" w:rsidRPr="0002589A">
        <w:t xml:space="preserve">residente nel Comune di </w:t>
      </w:r>
      <w:r w:rsidR="006C660D">
        <w:t>______________________________</w:t>
      </w:r>
      <w:r>
        <w:t>_ (</w:t>
      </w:r>
      <w:r w:rsidR="009D239F" w:rsidRPr="0002589A">
        <w:t xml:space="preserve">prov. </w:t>
      </w:r>
      <w:r>
        <w:t xml:space="preserve">______), </w:t>
      </w:r>
      <w:r w:rsidR="009D239F" w:rsidRPr="0002589A">
        <w:t xml:space="preserve">Via/piazza </w:t>
      </w:r>
      <w:r>
        <w:t>__________________________, n</w:t>
      </w:r>
      <w:r w:rsidR="009D239F"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="009D239F"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="009D239F" w:rsidRPr="0002589A">
        <w:t xml:space="preserve">sede operativa nel </w:t>
      </w:r>
      <w:r w:rsidR="006C660D">
        <w:t xml:space="preserve">Comune di </w:t>
      </w:r>
      <w:r>
        <w:t>___________</w:t>
      </w:r>
      <w:r w:rsidR="006C660D">
        <w:t>__________</w:t>
      </w:r>
      <w:r>
        <w:t>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="009D239F" w:rsidRPr="0002589A">
        <w:t xml:space="preserve"> pec </w:t>
      </w:r>
      <w:r>
        <w:t xml:space="preserve">__________________________________ </w:t>
      </w:r>
      <w:r w:rsidR="009D239F" w:rsidRPr="0002589A">
        <w:t>(</w:t>
      </w:r>
      <w:r>
        <w:t>o</w:t>
      </w:r>
      <w:r w:rsidR="009D239F" w:rsidRPr="0002589A">
        <w:t>bbligatoria)</w:t>
      </w:r>
      <w:r>
        <w:t>, c</w:t>
      </w:r>
      <w:r w:rsidR="009D239F" w:rsidRPr="0002589A">
        <w:t>on espresso riferimento al</w:t>
      </w:r>
      <w:r w:rsidR="00A11BAC">
        <w:t xml:space="preserve">la società </w:t>
      </w:r>
      <w:r w:rsidR="009D239F" w:rsidRPr="0002589A">
        <w:t>che rappresenta</w:t>
      </w:r>
      <w:r>
        <w:t>, con la presente</w:t>
      </w:r>
      <w:r w:rsidR="004D39B1">
        <w:t xml:space="preserve">, ai sensi del combinato disposto degli </w:t>
      </w:r>
      <w:r w:rsidR="004D39B1" w:rsidRPr="004D39B1">
        <w:t xml:space="preserve">articoli </w:t>
      </w:r>
      <w:r w:rsidR="004D39B1" w:rsidRPr="004D39B1">
        <w:rPr>
          <w:bCs/>
        </w:rPr>
        <w:t xml:space="preserve">46 e 47 del </w:t>
      </w:r>
      <w:r w:rsidR="004D39B1">
        <w:rPr>
          <w:bCs/>
        </w:rPr>
        <w:t xml:space="preserve">D.P.R. </w:t>
      </w:r>
      <w:r w:rsidR="004D39B1" w:rsidRPr="004D39B1">
        <w:rPr>
          <w:bCs/>
        </w:rPr>
        <w:t>n. 445/</w:t>
      </w:r>
      <w:r w:rsidR="004D39B1">
        <w:rPr>
          <w:bCs/>
        </w:rPr>
        <w:t>20</w:t>
      </w:r>
      <w:r w:rsidR="004D39B1" w:rsidRPr="004D39B1">
        <w:rPr>
          <w:bCs/>
        </w:rPr>
        <w:t>00</w:t>
      </w:r>
      <w:r w:rsidR="00A11BAC">
        <w:rPr>
          <w:bCs/>
        </w:rPr>
        <w:t xml:space="preserve">, </w:t>
      </w:r>
      <w:r w:rsidR="004D39B1" w:rsidRPr="004D39B1">
        <w:rPr>
          <w:bCs/>
        </w:rPr>
        <w:t>tutto quanto segue in merito ai requisiti di ordine generale, requisiti di ammissibilità e altre dichiarazioni come di seguito specificato:</w:t>
      </w:r>
    </w:p>
    <w:p w:rsidR="004D39B1" w:rsidRPr="004D39B1" w:rsidRDefault="004D39B1" w:rsidP="004D39B1">
      <w:pPr>
        <w:jc w:val="center"/>
        <w:rPr>
          <w:bCs/>
        </w:rPr>
      </w:pPr>
    </w:p>
    <w:p w:rsidR="004D39B1" w:rsidRDefault="004D39B1" w:rsidP="004D39B1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18590D" w:rsidRDefault="0018590D" w:rsidP="004D39B1">
      <w:pPr>
        <w:jc w:val="center"/>
        <w:rPr>
          <w:b/>
          <w:bCs/>
        </w:rPr>
      </w:pPr>
    </w:p>
    <w:p w:rsidR="0018590D" w:rsidRPr="00B61993" w:rsidRDefault="0018590D" w:rsidP="0018590D">
      <w:pPr>
        <w:pStyle w:val="Paragrafoelenco"/>
        <w:numPr>
          <w:ilvl w:val="0"/>
          <w:numId w:val="8"/>
        </w:numPr>
        <w:ind w:left="357" w:hanging="357"/>
        <w:jc w:val="both"/>
      </w:pPr>
      <w:r w:rsidRPr="01F9E336">
        <w:t xml:space="preserve">di non partecipare alla medesima gara in altra forma singola o associata, né come ausiliaria per altro concorrente; </w:t>
      </w:r>
    </w:p>
    <w:p w:rsidR="0018590D" w:rsidRPr="00B61993" w:rsidRDefault="0018590D" w:rsidP="0018590D">
      <w:pPr>
        <w:pStyle w:val="Paragrafoelenco"/>
        <w:numPr>
          <w:ilvl w:val="0"/>
          <w:numId w:val="8"/>
        </w:numPr>
        <w:suppressAutoHyphens w:val="0"/>
        <w:ind w:left="357" w:hanging="357"/>
        <w:jc w:val="both"/>
      </w:pPr>
      <w:r w:rsidRPr="01F9E336">
        <w:t>di accettare, senza condizione o riserva alcuna, tutte le norme e disposizioni conte</w:t>
      </w:r>
      <w:r>
        <w:t>nute nella documentazione gara;</w:t>
      </w:r>
    </w:p>
    <w:p w:rsidR="0018590D" w:rsidRDefault="0018590D" w:rsidP="00B136B0">
      <w:pPr>
        <w:pStyle w:val="Paragrafoelenco"/>
        <w:numPr>
          <w:ilvl w:val="0"/>
          <w:numId w:val="8"/>
        </w:numPr>
        <w:suppressAutoHyphens w:val="0"/>
        <w:ind w:left="357" w:hanging="357"/>
        <w:jc w:val="both"/>
      </w:pPr>
      <w:r w:rsidRPr="01F9E336">
        <w:t>di accettare senza riserva alcuna i requisiti particolari di esecuzione in merito</w:t>
      </w:r>
      <w:r>
        <w:t xml:space="preserve"> all</w:t>
      </w:r>
      <w:r w:rsidRPr="01F9E336">
        <w:t>’art. 19 del Capitolato Speciale d’Appalto, tanto ai sensi dell’art. 100 del Codice degli appalti, pena la non sottoscrizione del contratto e revoca dell’aggiudicazione con contestu</w:t>
      </w:r>
      <w:r>
        <w:t>ale scorrimento di graduatoria;</w:t>
      </w:r>
    </w:p>
    <w:p w:rsidR="0018590D" w:rsidRPr="00A11BAC" w:rsidRDefault="0018590D" w:rsidP="00B136B0">
      <w:pPr>
        <w:numPr>
          <w:ilvl w:val="0"/>
          <w:numId w:val="8"/>
        </w:numPr>
        <w:ind w:left="357" w:hanging="357"/>
        <w:jc w:val="both"/>
      </w:pPr>
      <w:r w:rsidRPr="00A11BAC">
        <w:rPr>
          <w:color w:val="000000"/>
          <w:lang w:eastAsia="it-IT"/>
        </w:rPr>
        <w:t xml:space="preserve">di </w:t>
      </w:r>
      <w:r>
        <w:rPr>
          <w:color w:val="000000"/>
          <w:lang w:eastAsia="it-IT"/>
        </w:rPr>
        <w:t xml:space="preserve"> </w:t>
      </w:r>
      <w:r w:rsidRPr="004D39B1">
        <w:rPr>
          <w:lang w:eastAsia="it-IT"/>
        </w:rPr>
        <w:t>(indicare alternativamente</w:t>
      </w:r>
      <w:r>
        <w:rPr>
          <w:lang w:eastAsia="it-IT"/>
        </w:rPr>
        <w:t>, barrare la voce che interessa):</w:t>
      </w:r>
    </w:p>
    <w:p w:rsidR="0018590D" w:rsidRDefault="003E58C6" w:rsidP="00B136B0">
      <w:pPr>
        <w:jc w:val="both"/>
        <w:rPr>
          <w:lang w:eastAsia="it-IT"/>
        </w:rPr>
      </w:pPr>
      <w:r w:rsidRPr="003E58C6">
        <w:rPr>
          <w:noProof/>
          <w:color w:val="000000"/>
          <w:lang w:eastAsia="it-IT"/>
        </w:rPr>
        <w:pict>
          <v:rect id="_x0000_s1034" style="position:absolute;left:0;text-align:left;margin-left:5.55pt;margin-top:1.6pt;width:21.75pt;height:15.75pt;z-index:251664384"/>
        </w:pict>
      </w:r>
      <w:r w:rsidR="0018590D">
        <w:rPr>
          <w:color w:val="000000"/>
          <w:lang w:eastAsia="it-IT"/>
        </w:rPr>
        <w:tab/>
      </w:r>
      <w:r w:rsidR="0018590D" w:rsidRPr="004D39B1">
        <w:rPr>
          <w:color w:val="000000"/>
          <w:lang w:eastAsia="it-IT"/>
        </w:rPr>
        <w:t>autorizzare,</w:t>
      </w:r>
      <w:r w:rsidR="0018590D" w:rsidRPr="004D39B1">
        <w:rPr>
          <w:lang w:eastAsia="it-IT"/>
        </w:rPr>
        <w:t xml:space="preserve"> qualora un partecipante alla gara eserciti la facoltà di “accesso agli atti”, la stazione appaltante</w:t>
      </w:r>
      <w:r w:rsidR="0018590D" w:rsidRPr="004D39B1">
        <w:rPr>
          <w:color w:val="000000"/>
          <w:lang w:eastAsia="it-IT"/>
        </w:rPr>
        <w:t xml:space="preserve"> </w:t>
      </w:r>
      <w:r w:rsidR="0018590D" w:rsidRPr="004D39B1">
        <w:rPr>
          <w:lang w:eastAsia="it-IT"/>
        </w:rPr>
        <w:t xml:space="preserve">a rilasciare copia di tutta la documentazione presentata </w:t>
      </w:r>
      <w:r w:rsidR="0018590D">
        <w:rPr>
          <w:lang w:eastAsia="it-IT"/>
        </w:rPr>
        <w:t>per la partecipazione alla gara;</w:t>
      </w:r>
    </w:p>
    <w:p w:rsidR="0018590D" w:rsidRPr="0018590D" w:rsidRDefault="003E58C6" w:rsidP="00B136B0">
      <w:pPr>
        <w:jc w:val="both"/>
      </w:pPr>
      <w:r>
        <w:rPr>
          <w:noProof/>
          <w:lang w:eastAsia="it-IT"/>
        </w:rPr>
        <w:pict>
          <v:rect id="_x0000_s1035" style="position:absolute;left:0;text-align:left;margin-left:11.45pt;margin-top:1.45pt;width:21.75pt;height:15.75pt;z-index:251665408"/>
        </w:pict>
      </w:r>
      <w:r w:rsidR="0018590D">
        <w:tab/>
      </w:r>
      <w:r w:rsidR="0018590D" w:rsidRPr="004D39B1">
        <w:rPr>
          <w:lang w:eastAsia="it-IT"/>
        </w:rPr>
        <w:t>non</w:t>
      </w:r>
      <w:r w:rsidR="0018590D" w:rsidRPr="004D39B1">
        <w:rPr>
          <w:color w:val="000000"/>
          <w:lang w:eastAsia="it-IT"/>
        </w:rPr>
        <w:t xml:space="preserve"> </w:t>
      </w:r>
      <w:r w:rsidR="0018590D" w:rsidRPr="004D39B1">
        <w:rPr>
          <w:lang w:eastAsia="it-IT"/>
        </w:rPr>
        <w:t>autorizzare, qualora un partecipante alla gara eserciti la facoltà di “accesso agli atti”, la stazione appaltante</w:t>
      </w:r>
      <w:r w:rsidR="0018590D" w:rsidRPr="004D39B1">
        <w:rPr>
          <w:color w:val="000000"/>
          <w:lang w:eastAsia="it-IT"/>
        </w:rPr>
        <w:t xml:space="preserve"> </w:t>
      </w:r>
      <w:r w:rsidR="0018590D" w:rsidRPr="004D39B1">
        <w:rPr>
          <w:lang w:eastAsia="it-IT"/>
        </w:rPr>
        <w:t>a rilasciare copia dell’offerta tecnica e delle spiegazioni che saranno eventualmente richieste in sede di</w:t>
      </w:r>
      <w:r w:rsidR="0018590D" w:rsidRPr="004D39B1">
        <w:rPr>
          <w:color w:val="000000"/>
          <w:lang w:eastAsia="it-IT"/>
        </w:rPr>
        <w:t xml:space="preserve"> </w:t>
      </w:r>
      <w:r w:rsidR="0018590D" w:rsidRPr="004D39B1">
        <w:rPr>
          <w:lang w:eastAsia="it-IT"/>
        </w:rPr>
        <w:t xml:space="preserve">verifica delle offerte anomale, in quanto coperte da segreto tecnico/commerciale. </w:t>
      </w:r>
    </w:p>
    <w:p w:rsidR="004D39B1" w:rsidRPr="004D39B1" w:rsidRDefault="004D39B1" w:rsidP="00A11BAC">
      <w:pPr>
        <w:numPr>
          <w:ilvl w:val="0"/>
          <w:numId w:val="2"/>
        </w:numPr>
        <w:ind w:left="0" w:firstLine="0"/>
        <w:jc w:val="both"/>
      </w:pPr>
      <w:r w:rsidRPr="004D39B1">
        <w:lastRenderedPageBreak/>
        <w:t>che nell’esercizio della propria attività professionale non ha commesso grave negligenza, malafede o errore grave, accertato con qualsiasi mezzo di prova addotto dalla stessa amministrazione aggiudicatrice e di non aver alcuna lite pendente con la stazione appaltante;</w:t>
      </w:r>
    </w:p>
    <w:p w:rsidR="004D39B1" w:rsidRPr="004D39B1" w:rsidRDefault="004D39B1" w:rsidP="00A11BAC">
      <w:pPr>
        <w:numPr>
          <w:ilvl w:val="0"/>
          <w:numId w:val="2"/>
        </w:numPr>
        <w:ind w:left="0" w:firstLine="0"/>
        <w:jc w:val="both"/>
      </w:pPr>
      <w:r w:rsidRPr="004D39B1">
        <w:t xml:space="preserve">che </w:t>
      </w:r>
      <w:r w:rsidRPr="004D39B1">
        <w:rPr>
          <w:color w:val="000000"/>
        </w:rPr>
        <w:t>nell'anno antecedente la data di pubblicazione del bando di gara non ha reso false dichiarazioni in merito ai requisiti e alle condizioni rilevanti per la partecipazione alle procedure di gara</w:t>
      </w:r>
    </w:p>
    <w:p w:rsidR="00D4653D" w:rsidRDefault="004D39B1" w:rsidP="00D4653D">
      <w:pPr>
        <w:numPr>
          <w:ilvl w:val="0"/>
          <w:numId w:val="2"/>
        </w:numPr>
        <w:ind w:left="0" w:firstLine="0"/>
        <w:jc w:val="both"/>
        <w:rPr>
          <w:color w:val="000000"/>
        </w:rPr>
      </w:pPr>
      <w:r w:rsidRPr="004D39B1">
        <w:t xml:space="preserve">di trovarsi in posizione regolare nei confronti delle norme che disciplinano il diritto al lavoro dei disabili ex legge n. 68/1999 (o legge equivalente per le imprese di altro Stato U.E.), oppure che l’impresa non è soggetta agli obblighi di cui alla legge n. 68/1999 </w:t>
      </w:r>
      <w:r w:rsidRPr="004D39B1">
        <w:rPr>
          <w:color w:val="000000"/>
        </w:rPr>
        <w:t xml:space="preserve">in quanto </w:t>
      </w:r>
      <w:r w:rsidRPr="004D39B1">
        <w:rPr>
          <w:i/>
          <w:iCs/>
          <w:color w:val="000000"/>
        </w:rPr>
        <w:t>(segnare con una X il caso che interessa)</w:t>
      </w:r>
      <w:r w:rsidRPr="004D39B1">
        <w:rPr>
          <w:color w:val="000000"/>
        </w:rPr>
        <w:t>:</w:t>
      </w:r>
    </w:p>
    <w:p w:rsidR="00D4653D" w:rsidRPr="00D4653D" w:rsidRDefault="003E58C6" w:rsidP="00D4653D">
      <w:pPr>
        <w:ind w:left="284"/>
        <w:jc w:val="both"/>
        <w:rPr>
          <w:color w:val="000000"/>
        </w:rPr>
      </w:pPr>
      <w:r>
        <w:rPr>
          <w:noProof/>
          <w:color w:val="000000"/>
          <w:lang w:eastAsia="it-IT"/>
        </w:rPr>
        <w:pict>
          <v:rect id="_x0000_s1038" style="position:absolute;left:0;text-align:left;margin-left:3.2pt;margin-top:3.15pt;width:15pt;height:9.75pt;z-index:251669504"/>
        </w:pict>
      </w:r>
      <w:r w:rsidR="00D4653D">
        <w:rPr>
          <w:color w:val="000000"/>
        </w:rPr>
        <w:t xml:space="preserve">   </w:t>
      </w:r>
      <w:r w:rsidR="00D4653D" w:rsidRPr="00D4653D">
        <w:rPr>
          <w:color w:val="000000"/>
        </w:rPr>
        <w:t>ha un organico inferiore a 15 dipendenti;</w:t>
      </w:r>
    </w:p>
    <w:p w:rsidR="00D4653D" w:rsidRPr="00D4653D" w:rsidRDefault="003E58C6" w:rsidP="00D4653D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  <w:r w:rsidRPr="003E58C6">
        <w:rPr>
          <w:noProof/>
          <w:lang w:eastAsia="it-IT"/>
        </w:rPr>
        <w:pict>
          <v:rect id="_x0000_s1036" style="position:absolute;left:0;text-align:left;margin-left:.3pt;margin-top:4.75pt;width:15pt;height:9.75pt;z-index:251667456"/>
        </w:pict>
      </w:r>
      <w:r w:rsidR="00D4653D">
        <w:rPr>
          <w:color w:val="000000"/>
        </w:rPr>
        <w:t xml:space="preserve">       </w:t>
      </w:r>
      <w:r w:rsidR="00D4653D" w:rsidRPr="00D4653D">
        <w:rPr>
          <w:color w:val="000000"/>
        </w:rPr>
        <w:t>ha un organico compreso tra 15 e 35 dipendenti e non ha effettuato nuove assunzioni dopo</w:t>
      </w:r>
      <w:r w:rsidR="00D4653D">
        <w:rPr>
          <w:color w:val="000000"/>
        </w:rPr>
        <w:t xml:space="preserve"> </w:t>
      </w:r>
      <w:r w:rsidR="00D4653D" w:rsidRPr="00D4653D">
        <w:rPr>
          <w:color w:val="000000"/>
        </w:rPr>
        <w:t xml:space="preserve"> il 18/01/2000;</w:t>
      </w:r>
    </w:p>
    <w:p w:rsidR="00D4653D" w:rsidRDefault="003E58C6" w:rsidP="00D4653D">
      <w:pPr>
        <w:suppressAutoHyphens w:val="0"/>
        <w:autoSpaceDE w:val="0"/>
        <w:autoSpaceDN w:val="0"/>
        <w:adjustRightInd w:val="0"/>
        <w:ind w:left="284"/>
        <w:jc w:val="both"/>
      </w:pPr>
      <w:r>
        <w:rPr>
          <w:noProof/>
          <w:lang w:eastAsia="it-IT"/>
        </w:rPr>
        <w:pict>
          <v:rect id="_x0000_s1037" style="position:absolute;left:0;text-align:left;margin-left:.3pt;margin-top:4.15pt;width:15pt;height:9.75pt;z-index:251668480"/>
        </w:pict>
      </w:r>
      <w:r w:rsidR="00D4653D" w:rsidRPr="00D4653D">
        <w:rPr>
          <w:color w:val="000000"/>
        </w:rPr>
        <w:t xml:space="preserve"> </w:t>
      </w:r>
      <w:r w:rsidR="00D4653D">
        <w:rPr>
          <w:color w:val="000000"/>
        </w:rPr>
        <w:t xml:space="preserve"> </w:t>
      </w:r>
      <w:r w:rsidR="00D4653D">
        <w:t>ha ottemperato alle norme di cui alla Legge n. 68/1999, avendo inviato all’ufficio competente il prospetto di cui all’art. 9 della medesima legge);</w:t>
      </w:r>
    </w:p>
    <w:p w:rsidR="00D4653D" w:rsidRDefault="00D4653D" w:rsidP="00D4653D">
      <w:pPr>
        <w:ind w:left="284"/>
        <w:jc w:val="both"/>
      </w:pPr>
      <w:r>
        <w:t>- tale situazione di ottemperanza alla legge può essere certificata dal competente Ufficio Provinciale di ________________</w:t>
      </w:r>
    </w:p>
    <w:p w:rsidR="004D39B1" w:rsidRPr="004D39B1" w:rsidRDefault="004D39B1" w:rsidP="00D4653D">
      <w:pPr>
        <w:pStyle w:val="Paragrafoelenco"/>
        <w:numPr>
          <w:ilvl w:val="0"/>
          <w:numId w:val="2"/>
        </w:numPr>
        <w:ind w:left="357" w:hanging="357"/>
        <w:jc w:val="both"/>
      </w:pPr>
      <w:r w:rsidRPr="004D39B1">
        <w:t>che non sussistono nei suoi confronti le condizioni di esclusione dalla gara di cui all’art. 1- bis della legge  383/2001  (o  legge  equivalente  per  le  imprese  di  altro  stato  U.E.),  D.L. 210/2002, e che nell’ultimo biennio non è stato sottoposto ad un provvedimento interdittivo di  cui alla Circolare del Ministero delle Infrastrutture 3/11/2006 n. 1733 (art. 36-bis della legge 248/2006), specificando (</w:t>
      </w:r>
      <w:r w:rsidR="00A11BAC">
        <w:t xml:space="preserve">barrare la </w:t>
      </w:r>
      <w:r w:rsidRPr="004D39B1">
        <w:t>voce che interessa):</w:t>
      </w:r>
    </w:p>
    <w:p w:rsidR="004D39B1" w:rsidRDefault="003E58C6" w:rsidP="008A5441">
      <w:pPr>
        <w:ind w:left="1077"/>
        <w:jc w:val="both"/>
      </w:pPr>
      <w:r>
        <w:rPr>
          <w:noProof/>
          <w:lang w:eastAsia="it-IT"/>
        </w:rPr>
        <w:pict>
          <v:rect id="_x0000_s1026" style="position:absolute;left:0;text-align:left;margin-left:15.3pt;margin-top:3.1pt;width:15pt;height:9.75pt;z-index:251658240"/>
        </w:pict>
      </w:r>
      <w:r w:rsidR="004D39B1" w:rsidRPr="004D39B1">
        <w:t>di non essersi avvalsi dei piani individuali di emersione previsti dalla legge n. 383/2001 e ss.mm.ii.;</w:t>
      </w:r>
    </w:p>
    <w:p w:rsidR="004D39B1" w:rsidRPr="004D39B1" w:rsidRDefault="003E58C6" w:rsidP="008A5441">
      <w:pPr>
        <w:ind w:left="1077"/>
        <w:jc w:val="both"/>
      </w:pPr>
      <w:r>
        <w:rPr>
          <w:noProof/>
          <w:lang w:eastAsia="it-IT"/>
        </w:rPr>
        <w:pict>
          <v:rect id="_x0000_s1027" style="position:absolute;left:0;text-align:left;margin-left:15.3pt;margin-top:1.75pt;width:15pt;height:9.75pt;z-index:251659264"/>
        </w:pict>
      </w:r>
      <w:r w:rsidR="004D39B1" w:rsidRPr="004D39B1">
        <w:t>di essersi avvalsi dei piani individuali di emersione  previsti  dalla  legge 383/2001 e ss.mm.ii. ma gli stessi si sono conclusi;</w:t>
      </w:r>
    </w:p>
    <w:p w:rsidR="004D39B1" w:rsidRPr="004D39B1" w:rsidRDefault="004D39B1" w:rsidP="008A5441">
      <w:pPr>
        <w:numPr>
          <w:ilvl w:val="0"/>
          <w:numId w:val="2"/>
        </w:numPr>
        <w:ind w:left="0" w:firstLine="0"/>
        <w:jc w:val="both"/>
      </w:pPr>
      <w:r w:rsidRPr="004D39B1">
        <w:t>la non concorrenza, per l’affidamento del servizio previsto dalla presente gara, di organismi, singoli o partner di consorzi, associazioni temporanee d’impresa e raggruppamenti, nei confronti dei quali sussistano rapporti di collegamento e controllo determinati in base ai criteri di cui all’art. 2359 del c.c.;</w:t>
      </w:r>
    </w:p>
    <w:p w:rsidR="004D39B1" w:rsidRPr="004D39B1" w:rsidRDefault="004D39B1" w:rsidP="00A11BA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both"/>
        <w:rPr>
          <w:color w:val="000000"/>
          <w:lang w:eastAsia="it-IT"/>
        </w:rPr>
      </w:pPr>
      <w:r w:rsidRPr="004D39B1">
        <w:t>il rispetto dei contratti collettivi nazionali e correttezza delle posizioni previdenziali;</w:t>
      </w:r>
    </w:p>
    <w:p w:rsidR="004D39B1" w:rsidRPr="004D39B1" w:rsidRDefault="004D39B1" w:rsidP="00A11BAC">
      <w:pPr>
        <w:numPr>
          <w:ilvl w:val="0"/>
          <w:numId w:val="2"/>
        </w:numPr>
        <w:ind w:left="0" w:firstLine="0"/>
        <w:jc w:val="both"/>
      </w:pPr>
      <w:r w:rsidRPr="004D39B1">
        <w:t>di aver fornito adeguata formazione, qualificazione ed esperienza professionale degli operatori coinvolti, adeguati all’oggetto della gara;</w:t>
      </w:r>
    </w:p>
    <w:p w:rsidR="004D39B1" w:rsidRPr="004D39B1" w:rsidRDefault="004D39B1" w:rsidP="00A11BAC">
      <w:pPr>
        <w:numPr>
          <w:ilvl w:val="0"/>
          <w:numId w:val="2"/>
        </w:numPr>
        <w:ind w:left="0" w:firstLine="0"/>
        <w:jc w:val="both"/>
      </w:pPr>
      <w:r w:rsidRPr="004D39B1">
        <w:t>di aver preso esatta cognizione della natura dell’appalto e di tutte le circostanze generali e particolari che possono influire sia sull’esecuzione del servizio, sia sulla determinazione della propria offerta e di giudicare, pertanto, remunerativa l’offerta presentata;</w:t>
      </w:r>
    </w:p>
    <w:p w:rsidR="004D39B1" w:rsidRPr="004D39B1" w:rsidRDefault="004D39B1" w:rsidP="00A11BAC">
      <w:pPr>
        <w:numPr>
          <w:ilvl w:val="0"/>
          <w:numId w:val="2"/>
        </w:numPr>
        <w:ind w:left="0" w:firstLine="0"/>
        <w:jc w:val="both"/>
      </w:pPr>
      <w:r w:rsidRPr="004D39B1">
        <w:t>di accettare, senza condizione o riserva alcuna, tutte le norme e disposizioni contenute in tutti gli atti di gara;</w:t>
      </w:r>
    </w:p>
    <w:p w:rsidR="004D39B1" w:rsidRPr="004D39B1" w:rsidRDefault="004D39B1" w:rsidP="00A11BAC">
      <w:pPr>
        <w:numPr>
          <w:ilvl w:val="0"/>
          <w:numId w:val="2"/>
        </w:numPr>
        <w:ind w:left="0" w:firstLine="0"/>
        <w:jc w:val="both"/>
      </w:pPr>
      <w:r w:rsidRPr="004D39B1">
        <w:t>di aver preso conoscenza e di aver tenuto conto nella formulazione dell’offerta delle condizioni contrattuali e degli oneri compresi nonché degli obblighi e degli oneri relativi alle disposizioni in materia di sicurezza, di assicurazione, di condizioni di lavoro e di previdenza e assistenza in vigore nel luogo dove deve essere eseguito il servizio;</w:t>
      </w:r>
    </w:p>
    <w:p w:rsidR="004D39B1" w:rsidRPr="00A74BE6" w:rsidRDefault="004D39B1" w:rsidP="00A11BAC">
      <w:pPr>
        <w:numPr>
          <w:ilvl w:val="0"/>
          <w:numId w:val="2"/>
        </w:numPr>
        <w:ind w:left="0" w:firstLine="0"/>
        <w:jc w:val="both"/>
      </w:pPr>
      <w:r w:rsidRPr="004D39B1">
        <w:t xml:space="preserve">di impegnarsi, come disposto dall’art. 3 della L. 13/08/2010 n. 136, in caso di aggiudicazione, ad utilizzare uno o più conti correnti bancari o postali, istituiti presso banche o presso la società Poste italiane spa, dedicati alle commesse pubbliche, e a darne comunicazione alla stazione appaltante, fornendo gli </w:t>
      </w:r>
      <w:r w:rsidRPr="00A74BE6">
        <w:t>estremi identificativi dei conti correnti dedicati, nonché le generalità e il codice fiscale delle persone delegate ad operare su di essi;</w:t>
      </w:r>
    </w:p>
    <w:p w:rsidR="004D39B1" w:rsidRPr="00A74BE6" w:rsidRDefault="004D39B1" w:rsidP="00A11BAC">
      <w:pPr>
        <w:numPr>
          <w:ilvl w:val="0"/>
          <w:numId w:val="2"/>
        </w:numPr>
        <w:ind w:left="0" w:firstLine="0"/>
        <w:jc w:val="both"/>
      </w:pPr>
      <w:r w:rsidRPr="00A74BE6">
        <w:t>di avere tenuto conto, nel formulare la propria offerta, di eventuali  maggiorazioni  per lievitazione dei prezzi  che  dovessero  intervenire  durante  l’esecuzione  del  servizio, rinunciando fin d’ora a qualsia</w:t>
      </w:r>
      <w:r w:rsidR="00A74BE6" w:rsidRPr="00A74BE6">
        <w:t>si azione o eccezione in merito;</w:t>
      </w:r>
    </w:p>
    <w:p w:rsidR="00A74BE6" w:rsidRPr="00096EDA" w:rsidRDefault="00A74BE6" w:rsidP="00A74BE6">
      <w:pPr>
        <w:pStyle w:val="Corpodeltesto"/>
        <w:numPr>
          <w:ilvl w:val="0"/>
          <w:numId w:val="2"/>
        </w:numPr>
        <w:tabs>
          <w:tab w:val="left" w:pos="399"/>
        </w:tabs>
        <w:autoSpaceDE/>
        <w:ind w:right="0"/>
      </w:pPr>
      <w:r w:rsidRPr="00A74BE6">
        <w:t xml:space="preserve">non aver subito negli anni antecedenti la data di pubblicazione del bando di gara risoluzioni </w:t>
      </w:r>
      <w:r w:rsidRPr="00A74BE6">
        <w:lastRenderedPageBreak/>
        <w:t xml:space="preserve">contrattuali per inadempimento ovvero non aver commesso inadempienze definitivamente accertate che </w:t>
      </w:r>
      <w:r w:rsidRPr="00096EDA">
        <w:t>abbiano comportato l’irrogazione di sanzioni e/o penali</w:t>
      </w:r>
      <w:r w:rsidR="00096EDA" w:rsidRPr="00096EDA">
        <w:t>;</w:t>
      </w:r>
    </w:p>
    <w:p w:rsidR="00096EDA" w:rsidRPr="00096EDA" w:rsidRDefault="00C836B5" w:rsidP="00096EDA">
      <w:pPr>
        <w:pStyle w:val="Corpodeltesto"/>
        <w:numPr>
          <w:ilvl w:val="0"/>
          <w:numId w:val="2"/>
        </w:numPr>
        <w:tabs>
          <w:tab w:val="left" w:pos="399"/>
        </w:tabs>
        <w:autoSpaceDE/>
        <w:ind w:right="0"/>
        <w:rPr>
          <w:highlight w:val="yellow"/>
        </w:rPr>
      </w:pPr>
      <w:r>
        <w:rPr>
          <w:highlight w:val="yellow"/>
        </w:rPr>
        <w:t xml:space="preserve">che </w:t>
      </w:r>
      <w:r w:rsidR="00096EDA" w:rsidRPr="00096EDA">
        <w:rPr>
          <w:highlight w:val="yellow"/>
        </w:rPr>
        <w:t>il sottoscritto legale rappresentante svolge le funzioni di direttore tecnico della società concorrente.</w:t>
      </w:r>
    </w:p>
    <w:p w:rsidR="00444595" w:rsidRDefault="00444595" w:rsidP="00444595">
      <w:pPr>
        <w:jc w:val="both"/>
      </w:pPr>
    </w:p>
    <w:p w:rsidR="004D39B1" w:rsidRPr="004D39B1" w:rsidRDefault="00A11BAC" w:rsidP="004D39B1">
      <w:pPr>
        <w:jc w:val="both"/>
        <w:rPr>
          <w:b/>
        </w:rPr>
      </w:pPr>
      <w:r w:rsidRPr="004D39B1">
        <w:rPr>
          <w:b/>
        </w:rPr>
        <w:t>DI ESSERE A CONOSCENZA CHE LA STAZIONE APPALTANTE SI RISERVA DI CONTROLLARE LA VERIDICITÀ DI TALI DICHIARAZIONI E IL POSSESSO DEI REQUISITI.</w:t>
      </w:r>
    </w:p>
    <w:p w:rsidR="004D39B1" w:rsidRPr="004D39B1" w:rsidRDefault="004D39B1" w:rsidP="004D39B1">
      <w:pPr>
        <w:jc w:val="both"/>
      </w:pPr>
    </w:p>
    <w:p w:rsidR="004D39B1" w:rsidRPr="004D39B1" w:rsidRDefault="004D39B1" w:rsidP="004D39B1">
      <w:pPr>
        <w:jc w:val="both"/>
      </w:pPr>
      <w:r w:rsidRPr="004D39B1">
        <w:t>Luogo e data __________________________</w:t>
      </w:r>
    </w:p>
    <w:p w:rsidR="004D39B1" w:rsidRPr="004D39B1" w:rsidRDefault="004D39B1" w:rsidP="004D39B1">
      <w:pPr>
        <w:ind w:left="360"/>
        <w:jc w:val="right"/>
      </w:pPr>
    </w:p>
    <w:p w:rsidR="004D39B1" w:rsidRPr="004D39B1" w:rsidRDefault="004D39B1" w:rsidP="004D39B1">
      <w:pPr>
        <w:ind w:left="360"/>
        <w:jc w:val="right"/>
      </w:pPr>
      <w:r w:rsidRPr="004D39B1">
        <w:t xml:space="preserve">Il Legale Rappresentante </w:t>
      </w:r>
    </w:p>
    <w:p w:rsidR="004D39B1" w:rsidRPr="004D39B1" w:rsidRDefault="004D39B1" w:rsidP="004D39B1">
      <w:pPr>
        <w:ind w:left="360"/>
        <w:jc w:val="right"/>
      </w:pPr>
    </w:p>
    <w:p w:rsidR="004D39B1" w:rsidRDefault="004D39B1" w:rsidP="004D39B1">
      <w:pPr>
        <w:ind w:left="360"/>
        <w:jc w:val="right"/>
      </w:pPr>
      <w:r w:rsidRPr="004D39B1">
        <w:t xml:space="preserve">____________________________ </w:t>
      </w:r>
    </w:p>
    <w:p w:rsidR="0095665F" w:rsidRDefault="0095665F" w:rsidP="004D39B1">
      <w:pPr>
        <w:ind w:left="360"/>
        <w:jc w:val="right"/>
      </w:pPr>
    </w:p>
    <w:p w:rsidR="0095665F" w:rsidRDefault="0095665F" w:rsidP="0095665F">
      <w:pPr>
        <w:jc w:val="both"/>
        <w:rPr>
          <w:bCs/>
        </w:rPr>
      </w:pPr>
      <w:r w:rsidRPr="004D39B1">
        <w:rPr>
          <w:bCs/>
        </w:rPr>
        <w:t>N.B.: Il presente modello deve essere utilizzato da</w:t>
      </w:r>
      <w:r>
        <w:rPr>
          <w:bCs/>
        </w:rPr>
        <w:t xml:space="preserve"> tutte le società qualunque sia la forma di partecipazione.</w:t>
      </w:r>
    </w:p>
    <w:p w:rsidR="0095665F" w:rsidRPr="00AC228E" w:rsidRDefault="0095665F" w:rsidP="0095665F">
      <w:pPr>
        <w:jc w:val="both"/>
        <w:rPr>
          <w:bCs/>
          <w:u w:val="single"/>
        </w:rPr>
      </w:pPr>
      <w:r w:rsidRPr="00AC228E">
        <w:rPr>
          <w:bCs/>
          <w:u w:val="single"/>
        </w:rPr>
        <w:t>A pena di esclusione:</w:t>
      </w:r>
    </w:p>
    <w:p w:rsidR="0095665F" w:rsidRPr="00AC228E" w:rsidRDefault="0095665F" w:rsidP="0095665F">
      <w:pPr>
        <w:numPr>
          <w:ilvl w:val="0"/>
          <w:numId w:val="5"/>
        </w:numPr>
        <w:jc w:val="both"/>
        <w:rPr>
          <w:bCs/>
        </w:rPr>
      </w:pPr>
      <w:r w:rsidRPr="00AC228E">
        <w:rPr>
          <w:bCs/>
        </w:rPr>
        <w:t>Allegare copia del documento d’identità, in corso di validità.</w:t>
      </w:r>
    </w:p>
    <w:p w:rsidR="0095665F" w:rsidRPr="0002589A" w:rsidRDefault="0095665F" w:rsidP="0095665F">
      <w:pPr>
        <w:tabs>
          <w:tab w:val="left" w:pos="3276"/>
        </w:tabs>
        <w:jc w:val="center"/>
        <w:rPr>
          <w:b/>
        </w:rPr>
      </w:pPr>
    </w:p>
    <w:p w:rsidR="0095665F" w:rsidRDefault="0095665F" w:rsidP="0095665F">
      <w:pPr>
        <w:tabs>
          <w:tab w:val="left" w:pos="3276"/>
        </w:tabs>
        <w:jc w:val="center"/>
        <w:rPr>
          <w:b/>
        </w:rPr>
      </w:pPr>
      <w:r w:rsidRPr="0002589A">
        <w:rPr>
          <w:b/>
        </w:rPr>
        <w:t>AVVERTENZE</w:t>
      </w:r>
    </w:p>
    <w:p w:rsidR="0095665F" w:rsidRPr="0002589A" w:rsidRDefault="0095665F" w:rsidP="0095665F">
      <w:pPr>
        <w:tabs>
          <w:tab w:val="left" w:pos="3276"/>
        </w:tabs>
        <w:jc w:val="center"/>
      </w:pPr>
    </w:p>
    <w:p w:rsidR="0095665F" w:rsidRPr="0002589A" w:rsidRDefault="0095665F" w:rsidP="0095665F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</w:rPr>
      </w:pPr>
      <w:r w:rsidRPr="0002589A">
        <w:rPr>
          <w:i/>
        </w:rPr>
        <w:t>Il modello deve essere compilato in ogni sua parte barrando opportunamente le caselle che interessano e dovrà essere corredato, ai sensi del D.P.R. n. 445/2000, dalla fotocopia di un documento di riconoscimento di ciascun sottoscrittore, in corso di validità.</w:t>
      </w:r>
    </w:p>
    <w:p w:rsidR="0095665F" w:rsidRDefault="0095665F" w:rsidP="0095665F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</w:rPr>
      </w:pPr>
      <w:r w:rsidRPr="0002589A">
        <w:rPr>
          <w:i/>
        </w:rPr>
        <w:t>I dati forniti con il presente modello saranno utilizzati esclusivamente per l’espletamento delle pratiche attinenti alla gara stessa e saranno trattati conformemente a quanto previsto dal disciplinare di gara e dal D. lgs. 196/2003 come modificato dal D.Lgs n.</w:t>
      </w:r>
      <w:r>
        <w:rPr>
          <w:i/>
        </w:rPr>
        <w:t xml:space="preserve"> 101/2018 e il Reg. UE 679/2016.</w:t>
      </w:r>
    </w:p>
    <w:p w:rsidR="0095665F" w:rsidRPr="0095665F" w:rsidRDefault="0095665F" w:rsidP="0095665F">
      <w:pPr>
        <w:numPr>
          <w:ilvl w:val="0"/>
          <w:numId w:val="1"/>
        </w:numPr>
        <w:tabs>
          <w:tab w:val="num" w:pos="360"/>
          <w:tab w:val="num" w:pos="1985"/>
        </w:tabs>
        <w:suppressAutoHyphens w:val="0"/>
        <w:ind w:left="284" w:hanging="284"/>
        <w:jc w:val="both"/>
        <w:rPr>
          <w:i/>
        </w:rPr>
      </w:pPr>
      <w:r w:rsidRPr="005D7E01">
        <w:rPr>
          <w:i/>
        </w:rPr>
        <w:t>Il presente modello costituisce solo un’indicazione di massima per i partecipanti e non esime, in nessun caso, dal rispetto di tutte le disposizioni normative applicabili, quand’anche non riportate nel testo.</w:t>
      </w:r>
    </w:p>
    <w:sectPr w:rsidR="0095665F" w:rsidRPr="0095665F" w:rsidSect="00665B41"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367" w:rsidRDefault="00891367" w:rsidP="00914775">
      <w:r>
        <w:separator/>
      </w:r>
    </w:p>
  </w:endnote>
  <w:endnote w:type="continuationSeparator" w:id="1">
    <w:p w:rsidR="00891367" w:rsidRDefault="00891367" w:rsidP="00914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367" w:rsidRDefault="00891367" w:rsidP="00914775">
      <w:r>
        <w:separator/>
      </w:r>
    </w:p>
  </w:footnote>
  <w:footnote w:type="continuationSeparator" w:id="1">
    <w:p w:rsidR="00891367" w:rsidRDefault="00891367" w:rsidP="00914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6385"/>
    <w:multiLevelType w:val="hybridMultilevel"/>
    <w:tmpl w:val="799CF972"/>
    <w:lvl w:ilvl="0" w:tplc="E0FA59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73410A"/>
    <w:multiLevelType w:val="hybridMultilevel"/>
    <w:tmpl w:val="3468E2AC"/>
    <w:lvl w:ilvl="0" w:tplc="AC221692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2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8C60EB0"/>
    <w:multiLevelType w:val="hybridMultilevel"/>
    <w:tmpl w:val="30849E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87377"/>
    <w:multiLevelType w:val="hybridMultilevel"/>
    <w:tmpl w:val="B46C25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2E55C07"/>
    <w:multiLevelType w:val="hybridMultilevel"/>
    <w:tmpl w:val="A1666A50"/>
    <w:lvl w:ilvl="0" w:tplc="17EE71A2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3A3846"/>
    <w:multiLevelType w:val="hybridMultilevel"/>
    <w:tmpl w:val="19AC5206"/>
    <w:lvl w:ilvl="0" w:tplc="D91EE2A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2"/>
        <w:sz w:val="22"/>
        <w:vertAlign w:val="baseline"/>
      </w:rPr>
    </w:lvl>
    <w:lvl w:ilvl="1" w:tplc="338006E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DCDC804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A64DB8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02CA8F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73003E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050615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912D91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03A9F4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C6E0291"/>
    <w:multiLevelType w:val="hybridMultilevel"/>
    <w:tmpl w:val="2394355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4257A"/>
    <w:multiLevelType w:val="hybridMultilevel"/>
    <w:tmpl w:val="45926B0A"/>
    <w:lvl w:ilvl="0" w:tplc="9C32B6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2FE34E8">
      <w:start w:val="1"/>
      <w:numFmt w:val="lowerLetter"/>
      <w:lvlText w:val="%2)"/>
      <w:lvlJc w:val="left"/>
      <w:pPr>
        <w:ind w:left="101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76350FF3"/>
    <w:multiLevelType w:val="hybridMultilevel"/>
    <w:tmpl w:val="F7308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39F"/>
    <w:rsid w:val="000110C1"/>
    <w:rsid w:val="00014198"/>
    <w:rsid w:val="0002589A"/>
    <w:rsid w:val="00081EC9"/>
    <w:rsid w:val="00096EDA"/>
    <w:rsid w:val="000B4309"/>
    <w:rsid w:val="00125459"/>
    <w:rsid w:val="0012655D"/>
    <w:rsid w:val="00155D3E"/>
    <w:rsid w:val="0018590D"/>
    <w:rsid w:val="001B4705"/>
    <w:rsid w:val="001E267F"/>
    <w:rsid w:val="002377BB"/>
    <w:rsid w:val="002C2426"/>
    <w:rsid w:val="0039584B"/>
    <w:rsid w:val="003E58C6"/>
    <w:rsid w:val="00444595"/>
    <w:rsid w:val="004D39B1"/>
    <w:rsid w:val="004F12C6"/>
    <w:rsid w:val="00522972"/>
    <w:rsid w:val="005D2F2A"/>
    <w:rsid w:val="00640360"/>
    <w:rsid w:val="006C660D"/>
    <w:rsid w:val="00742530"/>
    <w:rsid w:val="007C3708"/>
    <w:rsid w:val="00853FA2"/>
    <w:rsid w:val="00883A1E"/>
    <w:rsid w:val="00891367"/>
    <w:rsid w:val="008A5441"/>
    <w:rsid w:val="008B0A75"/>
    <w:rsid w:val="00914775"/>
    <w:rsid w:val="0095665F"/>
    <w:rsid w:val="009D239F"/>
    <w:rsid w:val="009E0BC9"/>
    <w:rsid w:val="00A11BAC"/>
    <w:rsid w:val="00A63120"/>
    <w:rsid w:val="00A74BE6"/>
    <w:rsid w:val="00A91DF2"/>
    <w:rsid w:val="00AB4DBF"/>
    <w:rsid w:val="00AC42DF"/>
    <w:rsid w:val="00B00C7A"/>
    <w:rsid w:val="00B02747"/>
    <w:rsid w:val="00B136B0"/>
    <w:rsid w:val="00BD31C6"/>
    <w:rsid w:val="00BF3B3D"/>
    <w:rsid w:val="00C1562A"/>
    <w:rsid w:val="00C15920"/>
    <w:rsid w:val="00C1761A"/>
    <w:rsid w:val="00C836B5"/>
    <w:rsid w:val="00C94A7C"/>
    <w:rsid w:val="00CA5477"/>
    <w:rsid w:val="00D261BA"/>
    <w:rsid w:val="00D4653D"/>
    <w:rsid w:val="00D56C10"/>
    <w:rsid w:val="00E1037D"/>
    <w:rsid w:val="00E229B3"/>
    <w:rsid w:val="00F13AB8"/>
    <w:rsid w:val="00F8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23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itolo1">
    <w:name w:val="heading 1"/>
    <w:basedOn w:val="Normale"/>
    <w:next w:val="Normale"/>
    <w:link w:val="Titolo1Carattere"/>
    <w:qFormat/>
    <w:rsid w:val="009D239F"/>
    <w:pPr>
      <w:keepNext/>
      <w:tabs>
        <w:tab w:val="num" w:pos="720"/>
      </w:tabs>
      <w:ind w:left="720" w:hanging="360"/>
      <w:jc w:val="both"/>
      <w:outlineLvl w:val="0"/>
    </w:pPr>
    <w:rPr>
      <w:b/>
      <w:bCs/>
      <w:spacing w:val="-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D239F"/>
    <w:rPr>
      <w:rFonts w:ascii="Times New Roman" w:eastAsia="Times New Roman" w:hAnsi="Times New Roman" w:cs="Times New Roman"/>
      <w:b/>
      <w:bCs/>
      <w:spacing w:val="-2"/>
      <w:sz w:val="24"/>
      <w:szCs w:val="24"/>
      <w:lang w:val="it-IT" w:eastAsia="ar-SA"/>
    </w:rPr>
  </w:style>
  <w:style w:type="paragraph" w:styleId="Corpodeltesto">
    <w:name w:val="Body Text"/>
    <w:basedOn w:val="Normale"/>
    <w:link w:val="CorpodeltestoCarattere"/>
    <w:rsid w:val="009D239F"/>
    <w:pPr>
      <w:widowControl w:val="0"/>
      <w:autoSpaceDE w:val="0"/>
      <w:ind w:right="624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aragrafoelenco">
    <w:name w:val="List Paragraph"/>
    <w:basedOn w:val="Normale"/>
    <w:uiPriority w:val="34"/>
    <w:qFormat/>
    <w:rsid w:val="009D239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D23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D23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239F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table" w:styleId="Grigliatabella">
    <w:name w:val="Table Grid"/>
    <w:basedOn w:val="Tabellanormale"/>
    <w:uiPriority w:val="39"/>
    <w:rsid w:val="00B00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6C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6C10"/>
    <w:rPr>
      <w:rFonts w:ascii="Tahoma" w:eastAsia="Times New Roman" w:hAnsi="Tahoma" w:cs="Tahoma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Tripoli</dc:creator>
  <cp:keywords/>
  <dc:description/>
  <cp:lastModifiedBy>gblanco</cp:lastModifiedBy>
  <cp:revision>24</cp:revision>
  <cp:lastPrinted>2023-05-18T13:45:00Z</cp:lastPrinted>
  <dcterms:created xsi:type="dcterms:W3CDTF">2023-03-16T19:14:00Z</dcterms:created>
  <dcterms:modified xsi:type="dcterms:W3CDTF">2023-06-01T05:54:00Z</dcterms:modified>
</cp:coreProperties>
</file>